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6B6F" w14:textId="01921D2E" w:rsidR="00C75A90" w:rsidRDefault="00E10441" w:rsidP="00E4719B">
      <w:pPr>
        <w:pStyle w:val="Textoindependiente2"/>
        <w:ind w:left="-902" w:right="-493"/>
        <w:jc w:val="center"/>
        <w:rPr>
          <w:rStyle w:val="normaltextrun"/>
          <w:rFonts w:ascii="Arial Narrow" w:hAnsi="Arial Narrow" w:cs="Segoe UI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01FEBF8" wp14:editId="08F5AE00">
            <wp:simplePos x="0" y="0"/>
            <wp:positionH relativeFrom="column">
              <wp:posOffset>-327660</wp:posOffset>
            </wp:positionH>
            <wp:positionV relativeFrom="paragraph">
              <wp:posOffset>824230</wp:posOffset>
            </wp:positionV>
            <wp:extent cx="2066230" cy="885825"/>
            <wp:effectExtent l="0" t="0" r="0" b="0"/>
            <wp:wrapNone/>
            <wp:docPr id="3" name="Picture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n que contiene Diagram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219">
        <w:rPr>
          <w:rFonts w:ascii="Arial Narrow" w:hAnsi="Arial Narrow" w:cs="Segoe UI"/>
          <w:noProof/>
          <w:color w:val="000000" w:themeColor="text1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D6C58CC" wp14:editId="6A3B993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20000" cy="1762125"/>
            <wp:effectExtent l="0" t="0" r="0" b="9525"/>
            <wp:wrapSquare wrapText="bothSides"/>
            <wp:docPr id="1" name="Picture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21669" w14:textId="2DC1BB09" w:rsidR="00C75A90" w:rsidRDefault="00CB7861" w:rsidP="00CB7861">
      <w:pPr>
        <w:pStyle w:val="Textoindependiente2"/>
        <w:ind w:left="-902" w:right="-493"/>
        <w:jc w:val="right"/>
        <w:rPr>
          <w:rStyle w:val="normaltextrun"/>
          <w:rFonts w:ascii="Arial Narrow" w:hAnsi="Arial Narrow" w:cs="Segoe UI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7C31166B" wp14:editId="1C637DB9">
            <wp:extent cx="1838325" cy="488411"/>
            <wp:effectExtent l="0" t="0" r="0" b="6985"/>
            <wp:docPr id="1501478365" name="Picture 150147836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78365" name="Imagen 1" descr="Logotipo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4364" cy="49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4AD1" w14:textId="44FBA98E" w:rsidR="00E10441" w:rsidRDefault="00E10441" w:rsidP="00E4719B">
      <w:pPr>
        <w:pStyle w:val="Textoindependiente2"/>
        <w:ind w:left="-902" w:right="-493"/>
        <w:jc w:val="center"/>
        <w:rPr>
          <w:rStyle w:val="normaltextrun"/>
          <w:rFonts w:ascii="Arial Narrow" w:hAnsi="Arial Narrow" w:cs="Segoe UI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3C74ACD7" w14:textId="7FEAC139" w:rsidR="00E10441" w:rsidRPr="00A064B3" w:rsidRDefault="00E10441" w:rsidP="00CB7861">
      <w:pPr>
        <w:tabs>
          <w:tab w:val="left" w:pos="1800"/>
          <w:tab w:val="center" w:pos="4249"/>
        </w:tabs>
        <w:rPr>
          <w:rFonts w:ascii="Arial Narrow" w:eastAsia="Arial Narrow" w:hAnsi="Arial Narrow" w:cs="Arial Narrow"/>
          <w:b/>
          <w:bCs/>
          <w:color w:val="000000"/>
          <w:sz w:val="32"/>
          <w:szCs w:val="32"/>
        </w:rPr>
      </w:pPr>
    </w:p>
    <w:p w14:paraId="181BFE38" w14:textId="77777777" w:rsidR="00067687" w:rsidRDefault="00067687" w:rsidP="00067687">
      <w:pPr>
        <w:pStyle w:val="Default"/>
      </w:pPr>
    </w:p>
    <w:p w14:paraId="78C634FE" w14:textId="4A7342B6" w:rsidR="00067687" w:rsidRPr="00CB7861" w:rsidRDefault="00067687" w:rsidP="00067687">
      <w:pPr>
        <w:tabs>
          <w:tab w:val="left" w:pos="1800"/>
          <w:tab w:val="center" w:pos="4249"/>
        </w:tabs>
        <w:jc w:val="center"/>
        <w:rPr>
          <w:color w:val="FF0000"/>
          <w:u w:val="single"/>
        </w:rPr>
      </w:pPr>
      <w:r>
        <w:t xml:space="preserve"> </w:t>
      </w:r>
      <w:hyperlink r:id="rId14" w:history="1">
        <w:r w:rsidR="00CB7861" w:rsidRPr="0046740A">
          <w:rPr>
            <w:rStyle w:val="Hipervnculo"/>
          </w:rPr>
          <w:t>Manual gratuito para las 325.000 enfermeras de nuestro país</w:t>
        </w:r>
      </w:hyperlink>
    </w:p>
    <w:p w14:paraId="7112332F" w14:textId="77777777" w:rsidR="00067687" w:rsidRDefault="00067687" w:rsidP="00067687">
      <w:pPr>
        <w:tabs>
          <w:tab w:val="left" w:pos="1800"/>
          <w:tab w:val="center" w:pos="4249"/>
        </w:tabs>
        <w:jc w:val="center"/>
        <w:rPr>
          <w:rFonts w:ascii="Arial Narrow" w:eastAsia="Arial Narrow" w:hAnsi="Arial Narrow" w:cs="Arial Narrow"/>
          <w:b/>
          <w:bCs/>
          <w:color w:val="000000" w:themeColor="text1"/>
          <w:sz w:val="40"/>
          <w:szCs w:val="40"/>
        </w:rPr>
      </w:pPr>
    </w:p>
    <w:p w14:paraId="6ACE6484" w14:textId="1AADDFB9" w:rsidR="4EAAF769" w:rsidRDefault="61606496" w:rsidP="0DA60714">
      <w:pPr>
        <w:tabs>
          <w:tab w:val="left" w:pos="1800"/>
          <w:tab w:val="center" w:pos="4249"/>
        </w:tabs>
        <w:jc w:val="center"/>
        <w:rPr>
          <w:rFonts w:ascii="Arial Narrow" w:eastAsia="Arial Narrow" w:hAnsi="Arial Narrow" w:cs="Arial Narrow"/>
          <w:b/>
          <w:bCs/>
          <w:color w:val="000000" w:themeColor="text1"/>
          <w:sz w:val="40"/>
          <w:szCs w:val="40"/>
        </w:rPr>
      </w:pPr>
      <w:r w:rsidRPr="61606496">
        <w:rPr>
          <w:rFonts w:ascii="Arial Narrow" w:eastAsia="Arial Narrow" w:hAnsi="Arial Narrow" w:cs="Arial Narrow"/>
          <w:b/>
          <w:bCs/>
          <w:color w:val="000000" w:themeColor="text1"/>
          <w:sz w:val="40"/>
          <w:szCs w:val="40"/>
        </w:rPr>
        <w:t>Una guía enfermera garantiza un mejor control de los pacientes anticoagulados y minimiza el riesgo de ictus</w:t>
      </w:r>
    </w:p>
    <w:p w14:paraId="146F8829" w14:textId="77777777" w:rsidR="005640C0" w:rsidRPr="00802FD7" w:rsidRDefault="005640C0" w:rsidP="006222E8">
      <w:pPr>
        <w:tabs>
          <w:tab w:val="left" w:pos="1800"/>
          <w:tab w:val="center" w:pos="4249"/>
        </w:tabs>
        <w:jc w:val="center"/>
        <w:rPr>
          <w:rFonts w:ascii="Arial Narrow" w:eastAsia="Arial Narrow" w:hAnsi="Arial Narrow" w:cs="Arial Narrow"/>
          <w:b/>
          <w:bCs/>
          <w:color w:val="000000" w:themeColor="text1"/>
          <w:sz w:val="40"/>
          <w:szCs w:val="40"/>
        </w:rPr>
      </w:pPr>
    </w:p>
    <w:p w14:paraId="72488B42" w14:textId="3EF8BA2E" w:rsidR="00ED3F9B" w:rsidRDefault="000873A2" w:rsidP="09AC80B8">
      <w:pPr>
        <w:pStyle w:val="Prrafodelista"/>
        <w:numPr>
          <w:ilvl w:val="0"/>
          <w:numId w:val="3"/>
        </w:numPr>
        <w:spacing w:before="180" w:after="180"/>
        <w:ind w:left="-142" w:right="-291" w:hanging="425"/>
        <w:jc w:val="both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Según la Federación Española de Asociaciones de Anticoagulados (FEASAN)</w:t>
      </w:r>
      <w:r w:rsidR="004265C2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, más de un millón de personas viven anticoaguladas en España. Un tratamiento que precisa un control periódico para evitar complicaciones en los pacientes. </w:t>
      </w:r>
    </w:p>
    <w:p w14:paraId="00D17238" w14:textId="55A2DB1C" w:rsidR="09AC80B8" w:rsidRDefault="09AC80B8" w:rsidP="00ED3F9B">
      <w:pPr>
        <w:pStyle w:val="Prrafodelista"/>
        <w:spacing w:before="180" w:after="180"/>
        <w:ind w:left="-142" w:right="-291"/>
        <w:jc w:val="both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</w:p>
    <w:p w14:paraId="24C1AC40" w14:textId="0AD197E5" w:rsidR="00ED3F9B" w:rsidRDefault="09AC80B8" w:rsidP="00234857">
      <w:pPr>
        <w:pStyle w:val="Prrafodelista"/>
        <w:numPr>
          <w:ilvl w:val="0"/>
          <w:numId w:val="3"/>
        </w:numPr>
        <w:spacing w:before="180" w:after="180"/>
        <w:ind w:left="-142" w:right="-291" w:hanging="425"/>
        <w:jc w:val="both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 w:rsidRPr="09AC80B8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3C38A2" w:rsidRPr="003C38A2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“El número de pacientes anticoagulados crece cada año debido al aumento de la esperanza de vida y enfermedades asociadas a riesgo trombótico. Pero, además, la anticoagulación plantea retos más complicados en caso de pacientes mayores, c</w:t>
      </w:r>
      <w:r w:rsidR="00F428C5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r</w:t>
      </w:r>
      <w:r w:rsidR="003C38A2" w:rsidRPr="003C38A2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ónicos y pluripatológicos sobre todo en relación con interacciones farmacológicas y con el riesgo de sangrados graves”, comenta Florentino Pérez Raya, presidente del Consejo General de Enfermería.</w:t>
      </w:r>
    </w:p>
    <w:p w14:paraId="3B141C8D" w14:textId="6FD621E2" w:rsidR="00234857" w:rsidRPr="00234857" w:rsidRDefault="00234857" w:rsidP="00ED3F9B">
      <w:pPr>
        <w:pStyle w:val="Prrafodelista"/>
        <w:spacing w:before="180" w:after="180"/>
        <w:ind w:left="-142" w:right="-291"/>
        <w:jc w:val="both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</w:p>
    <w:p w14:paraId="2E9D5D3F" w14:textId="1572B8E1" w:rsidR="00234857" w:rsidRPr="00EA2A58" w:rsidRDefault="00204A46" w:rsidP="00234857">
      <w:pPr>
        <w:pStyle w:val="Prrafodelista"/>
        <w:numPr>
          <w:ilvl w:val="0"/>
          <w:numId w:val="3"/>
        </w:numPr>
        <w:spacing w:before="180" w:after="180"/>
        <w:ind w:left="-142" w:right="-291" w:hanging="425"/>
        <w:jc w:val="both"/>
        <w:rPr>
          <w:rFonts w:ascii="Tahoma" w:eastAsia="Tahoma" w:hAnsi="Tahoma" w:cs="Tahoma"/>
          <w:b/>
          <w:bCs/>
          <w:sz w:val="24"/>
          <w:szCs w:val="24"/>
        </w:rPr>
      </w:pPr>
      <w:r w:rsidRPr="00EA2A58">
        <w:rPr>
          <w:rFonts w:ascii="Tahoma" w:eastAsia="Tahoma" w:hAnsi="Tahoma" w:cs="Tahoma"/>
          <w:b/>
          <w:bCs/>
          <w:sz w:val="24"/>
          <w:szCs w:val="24"/>
        </w:rPr>
        <w:t>“Es fundamental promover herramientas que permitan a los profesionales y los pacientes optimizar el seguimiento de la anticoagulación para prevenir el ictus”, afirma Jorge Muñoz, director médico de Daiichi Sankyo España.</w:t>
      </w:r>
    </w:p>
    <w:p w14:paraId="5E009A32" w14:textId="0664EBD6" w:rsidR="00A064B3" w:rsidRPr="00234857" w:rsidRDefault="00A064B3" w:rsidP="09AC80B8">
      <w:pPr>
        <w:spacing w:before="180" w:after="180"/>
        <w:ind w:left="-142" w:right="-291"/>
        <w:jc w:val="both"/>
        <w:rPr>
          <w:rFonts w:ascii="Tahoma" w:eastAsia="Tahoma" w:hAnsi="Tahoma" w:cs="Tahoma"/>
          <w:b/>
          <w:bCs/>
          <w:color w:val="000000" w:themeColor="text1"/>
        </w:rPr>
      </w:pPr>
    </w:p>
    <w:p w14:paraId="45ACED4B" w14:textId="4314293B" w:rsidR="00335E6C" w:rsidRDefault="09AC80B8" w:rsidP="09AC80B8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 w:rsidRPr="09AC80B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Madrid, </w:t>
      </w:r>
      <w:r w:rsidR="00AF3D69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5</w:t>
      </w:r>
      <w:r w:rsidR="00AF3D69" w:rsidRPr="09AC80B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9AC80B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de </w:t>
      </w:r>
      <w:r w:rsidR="003C6A9D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octubre</w:t>
      </w:r>
      <w:r w:rsidRPr="09AC80B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de 2023.-</w:t>
      </w:r>
      <w:r w:rsidRPr="09AC80B8"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  <w:r w:rsidRPr="09AC80B8">
        <w:rPr>
          <w:rFonts w:ascii="Tahoma" w:eastAsia="Tahoma" w:hAnsi="Tahoma" w:cs="Tahoma"/>
          <w:sz w:val="22"/>
          <w:szCs w:val="22"/>
        </w:rPr>
        <w:t xml:space="preserve">Más de </w:t>
      </w:r>
      <w:r w:rsidR="00CB7861">
        <w:rPr>
          <w:rFonts w:ascii="Tahoma" w:eastAsia="Tahoma" w:hAnsi="Tahoma" w:cs="Tahoma"/>
          <w:sz w:val="22"/>
          <w:szCs w:val="22"/>
        </w:rPr>
        <w:t>un millón de personas viven anticoaguladas en España</w:t>
      </w:r>
      <w:r w:rsidR="00D56853">
        <w:rPr>
          <w:rFonts w:ascii="Tahoma" w:eastAsia="Tahoma" w:hAnsi="Tahoma" w:cs="Tahoma"/>
          <w:sz w:val="22"/>
          <w:szCs w:val="22"/>
        </w:rPr>
        <w:t xml:space="preserve">, según la </w:t>
      </w:r>
      <w:r w:rsidR="00D56853" w:rsidRPr="00D56853">
        <w:rPr>
          <w:rFonts w:ascii="Tahoma" w:eastAsia="Tahoma" w:hAnsi="Tahoma" w:cs="Tahoma"/>
          <w:sz w:val="22"/>
          <w:szCs w:val="22"/>
        </w:rPr>
        <w:t>Federación Española de Asociaciones de Anticoagulados (FEASAN)</w:t>
      </w:r>
      <w:r w:rsidR="00D56853">
        <w:rPr>
          <w:rFonts w:ascii="Tahoma" w:eastAsia="Tahoma" w:hAnsi="Tahoma" w:cs="Tahoma"/>
          <w:sz w:val="22"/>
          <w:szCs w:val="22"/>
        </w:rPr>
        <w:t>. Un tratamiento que precisa un control periódico para mantener el nivel adecuado y, por tanto, evitar complicaciones</w:t>
      </w:r>
      <w:r w:rsidR="000873A2">
        <w:rPr>
          <w:rFonts w:ascii="Tahoma" w:eastAsia="Tahoma" w:hAnsi="Tahoma" w:cs="Tahoma"/>
          <w:sz w:val="22"/>
          <w:szCs w:val="22"/>
        </w:rPr>
        <w:t xml:space="preserve"> como </w:t>
      </w:r>
      <w:r w:rsidR="000873A2" w:rsidRPr="000873A2">
        <w:rPr>
          <w:rFonts w:ascii="Tahoma" w:eastAsia="Tahoma" w:hAnsi="Tahoma" w:cs="Tahoma"/>
          <w:sz w:val="22"/>
          <w:szCs w:val="22"/>
        </w:rPr>
        <w:t>ictus, hemorragias graves o la muerte.</w:t>
      </w:r>
    </w:p>
    <w:p w14:paraId="107E7DF4" w14:textId="2F584ED3" w:rsidR="003C38A2" w:rsidRDefault="002E4776" w:rsidP="003C38A2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La </w:t>
      </w:r>
      <w:r w:rsidR="0023345C">
        <w:rPr>
          <w:rFonts w:ascii="Tahoma" w:eastAsia="Tahoma" w:hAnsi="Tahoma" w:cs="Tahoma"/>
          <w:sz w:val="22"/>
          <w:szCs w:val="22"/>
        </w:rPr>
        <w:t>f</w:t>
      </w:r>
      <w:r w:rsidR="00CD4AF2">
        <w:rPr>
          <w:rFonts w:ascii="Tahoma" w:eastAsia="Tahoma" w:hAnsi="Tahoma" w:cs="Tahoma"/>
          <w:sz w:val="22"/>
          <w:szCs w:val="22"/>
        </w:rPr>
        <w:t>ibrilación auricular</w:t>
      </w:r>
      <w:r w:rsidR="00123A0F">
        <w:rPr>
          <w:rFonts w:ascii="Tahoma" w:eastAsia="Tahoma" w:hAnsi="Tahoma" w:cs="Tahoma"/>
          <w:sz w:val="22"/>
          <w:szCs w:val="22"/>
        </w:rPr>
        <w:t xml:space="preserve"> es la arritmia más frecuente en la población,</w:t>
      </w:r>
      <w:r w:rsidR="0036050C">
        <w:rPr>
          <w:rFonts w:ascii="Tahoma" w:eastAsia="Tahoma" w:hAnsi="Tahoma" w:cs="Tahoma"/>
          <w:sz w:val="22"/>
          <w:szCs w:val="22"/>
        </w:rPr>
        <w:t xml:space="preserve"> se asocia con un elevado riesgo de Ictus, y es especialmente prevalente en las personas de edad avanzada</w:t>
      </w:r>
      <w:r w:rsidR="00EF7986">
        <w:rPr>
          <w:rFonts w:ascii="Tahoma" w:eastAsia="Tahoma" w:hAnsi="Tahoma" w:cs="Tahoma"/>
          <w:sz w:val="22"/>
          <w:szCs w:val="22"/>
        </w:rPr>
        <w:t>. Por otra parte,</w:t>
      </w:r>
      <w:r w:rsidR="00D939DD">
        <w:rPr>
          <w:rFonts w:ascii="Tahoma" w:eastAsia="Tahoma" w:hAnsi="Tahoma" w:cs="Tahoma"/>
          <w:sz w:val="22"/>
          <w:szCs w:val="22"/>
        </w:rPr>
        <w:t xml:space="preserve"> </w:t>
      </w:r>
      <w:r w:rsidR="00A271AE">
        <w:rPr>
          <w:rFonts w:ascii="Tahoma" w:eastAsia="Tahoma" w:hAnsi="Tahoma" w:cs="Tahoma"/>
          <w:sz w:val="22"/>
          <w:szCs w:val="22"/>
        </w:rPr>
        <w:t>L</w:t>
      </w:r>
      <w:r w:rsidR="00CD4AF2">
        <w:rPr>
          <w:rFonts w:ascii="Tahoma" w:eastAsia="Tahoma" w:hAnsi="Tahoma" w:cs="Tahoma"/>
          <w:sz w:val="22"/>
          <w:szCs w:val="22"/>
        </w:rPr>
        <w:t xml:space="preserve">a </w:t>
      </w:r>
      <w:r w:rsidR="003C38A2" w:rsidRPr="003C38A2">
        <w:rPr>
          <w:rFonts w:ascii="Tahoma" w:eastAsia="Tahoma" w:hAnsi="Tahoma" w:cs="Tahoma"/>
          <w:sz w:val="22"/>
          <w:szCs w:val="22"/>
        </w:rPr>
        <w:t xml:space="preserve">enfermedad tromboembólica venosa </w:t>
      </w:r>
      <w:r w:rsidR="00A271AE">
        <w:rPr>
          <w:rFonts w:ascii="Tahoma" w:eastAsia="Tahoma" w:hAnsi="Tahoma" w:cs="Tahoma"/>
          <w:sz w:val="22"/>
          <w:szCs w:val="22"/>
        </w:rPr>
        <w:t>es una de las</w:t>
      </w:r>
      <w:r w:rsidR="003C38A2" w:rsidRPr="003C38A2">
        <w:rPr>
          <w:rFonts w:ascii="Tahoma" w:eastAsia="Tahoma" w:hAnsi="Tahoma" w:cs="Tahoma"/>
          <w:sz w:val="22"/>
          <w:szCs w:val="22"/>
        </w:rPr>
        <w:t xml:space="preserve"> principales causas de mortalidad cardiovascular,</w:t>
      </w:r>
      <w:r w:rsidR="003C38A2">
        <w:rPr>
          <w:rFonts w:ascii="Tahoma" w:eastAsia="Tahoma" w:hAnsi="Tahoma" w:cs="Tahoma"/>
          <w:sz w:val="22"/>
          <w:szCs w:val="22"/>
        </w:rPr>
        <w:t xml:space="preserve"> </w:t>
      </w:r>
      <w:r w:rsidR="003C38A2" w:rsidRPr="003C38A2">
        <w:rPr>
          <w:rFonts w:ascii="Tahoma" w:eastAsia="Tahoma" w:hAnsi="Tahoma" w:cs="Tahoma"/>
          <w:sz w:val="22"/>
          <w:szCs w:val="22"/>
        </w:rPr>
        <w:t>después de la cardiopatía isquémica y la enfermedad cerebrovascular.</w:t>
      </w:r>
      <w:r w:rsidR="005F4948">
        <w:rPr>
          <w:rFonts w:ascii="Tahoma" w:eastAsia="Tahoma" w:hAnsi="Tahoma" w:cs="Tahoma"/>
          <w:sz w:val="22"/>
          <w:szCs w:val="22"/>
        </w:rPr>
        <w:t xml:space="preserve"> En ambas patologías, la anticoagulación juega un papel fundamental para </w:t>
      </w:r>
      <w:r w:rsidR="00AC6A95">
        <w:rPr>
          <w:rFonts w:ascii="Tahoma" w:eastAsia="Tahoma" w:hAnsi="Tahoma" w:cs="Tahoma"/>
          <w:sz w:val="22"/>
          <w:szCs w:val="22"/>
        </w:rPr>
        <w:t>disminuir morbimortalidad.</w:t>
      </w:r>
    </w:p>
    <w:p w14:paraId="60C377FE" w14:textId="2D7A03AD" w:rsidR="003C38A2" w:rsidRPr="003C38A2" w:rsidRDefault="503CA8AA" w:rsidP="003C38A2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 w:rsidRPr="503CA8AA">
        <w:rPr>
          <w:rFonts w:ascii="Tahoma" w:eastAsia="Tahoma" w:hAnsi="Tahoma" w:cs="Tahoma"/>
          <w:sz w:val="22"/>
          <w:szCs w:val="22"/>
        </w:rPr>
        <w:t>“El número de pacientes anticoagulados crece cada año debido al aumento de la esperanza de vida y enfermedades asociadas a riesgo trombótico. Pero, además, la anticoagulación plantea retos más complicados en caso de pacientes mayores, crónicos y pluripatológicos sobre todo en relación con interacciones farmacológicas y con el riesgo de sangrados graves”, comenta Florentino Pérez Raya, presidente del Consejo General de Enfermería.</w:t>
      </w:r>
    </w:p>
    <w:p w14:paraId="10309F06" w14:textId="4AD042B8" w:rsidR="003C38A2" w:rsidRDefault="003C38A2" w:rsidP="003C38A2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El</w:t>
      </w:r>
      <w:r w:rsidRPr="003C38A2">
        <w:rPr>
          <w:rFonts w:ascii="Tahoma" w:eastAsia="Tahoma" w:hAnsi="Tahoma" w:cs="Tahoma"/>
          <w:sz w:val="22"/>
          <w:szCs w:val="22"/>
        </w:rPr>
        <w:t xml:space="preserve"> ictus isquémico es una causa muy frecuente de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Pr="003C38A2">
        <w:rPr>
          <w:rFonts w:ascii="Tahoma" w:eastAsia="Tahoma" w:hAnsi="Tahoma" w:cs="Tahoma"/>
          <w:sz w:val="22"/>
          <w:szCs w:val="22"/>
        </w:rPr>
        <w:t>morbilidad y hospitalización en España, que supone un gasto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Pr="003C38A2">
        <w:rPr>
          <w:rFonts w:ascii="Tahoma" w:eastAsia="Tahoma" w:hAnsi="Tahoma" w:cs="Tahoma"/>
          <w:sz w:val="22"/>
          <w:szCs w:val="22"/>
        </w:rPr>
        <w:t>sociosanitario muy alto, con un coste medio en España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Pr="003C38A2">
        <w:rPr>
          <w:rFonts w:ascii="Tahoma" w:eastAsia="Tahoma" w:hAnsi="Tahoma" w:cs="Tahoma"/>
          <w:sz w:val="22"/>
          <w:szCs w:val="22"/>
        </w:rPr>
        <w:t xml:space="preserve">de 6.739 euros por paciente y un </w:t>
      </w:r>
      <w:r w:rsidR="00A06A91">
        <w:rPr>
          <w:rFonts w:ascii="Tahoma" w:eastAsia="Tahoma" w:hAnsi="Tahoma" w:cs="Tahoma"/>
          <w:sz w:val="22"/>
          <w:szCs w:val="22"/>
        </w:rPr>
        <w:t>gasto</w:t>
      </w:r>
      <w:r w:rsidR="00A06A91" w:rsidRPr="003C38A2">
        <w:rPr>
          <w:rFonts w:ascii="Tahoma" w:eastAsia="Tahoma" w:hAnsi="Tahoma" w:cs="Tahoma"/>
          <w:sz w:val="22"/>
          <w:szCs w:val="22"/>
        </w:rPr>
        <w:t xml:space="preserve"> </w:t>
      </w:r>
      <w:r w:rsidRPr="003C38A2">
        <w:rPr>
          <w:rFonts w:ascii="Tahoma" w:eastAsia="Tahoma" w:hAnsi="Tahoma" w:cs="Tahoma"/>
          <w:sz w:val="22"/>
          <w:szCs w:val="22"/>
        </w:rPr>
        <w:t>total muy elevado.</w:t>
      </w:r>
    </w:p>
    <w:p w14:paraId="111E4A83" w14:textId="384C001B" w:rsidR="00335E6C" w:rsidRDefault="503CA8AA" w:rsidP="00335E6C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 w:rsidRPr="503CA8AA">
        <w:rPr>
          <w:rFonts w:ascii="Tahoma" w:eastAsia="Tahoma" w:hAnsi="Tahoma" w:cs="Tahoma"/>
          <w:sz w:val="22"/>
          <w:szCs w:val="22"/>
        </w:rPr>
        <w:t xml:space="preserve">Ahora, con el objetivo de mejorar el abordaje de la patología, el Consejo General de Enfermería -a través de su Instituto de Investigación y con el patrocinio de la compañía Daiichi Sankyo- edita y distribuye de forma gratuita entre las 325.000 enfermeras y enfermeros una </w:t>
      </w:r>
      <w:hyperlink r:id="rId15" w:history="1">
        <w:r w:rsidRPr="0046740A">
          <w:rPr>
            <w:rStyle w:val="Hipervnculo"/>
            <w:rFonts w:ascii="Tahoma" w:eastAsia="Tahoma" w:hAnsi="Tahoma" w:cs="Tahoma"/>
            <w:sz w:val="22"/>
            <w:szCs w:val="22"/>
          </w:rPr>
          <w:t>guía de recomendaciones prácticas, elaborada por profesionales expertos</w:t>
        </w:r>
        <w:r w:rsidR="0046740A" w:rsidRPr="0046740A">
          <w:rPr>
            <w:rStyle w:val="Hipervnculo"/>
            <w:rFonts w:ascii="Tahoma" w:eastAsia="Tahoma" w:hAnsi="Tahoma" w:cs="Tahoma"/>
            <w:sz w:val="22"/>
            <w:szCs w:val="22"/>
          </w:rPr>
          <w:t>.</w:t>
        </w:r>
      </w:hyperlink>
      <w:r w:rsidRPr="503CA8AA">
        <w:rPr>
          <w:rFonts w:ascii="Tahoma" w:eastAsia="Tahoma" w:hAnsi="Tahoma" w:cs="Tahoma"/>
          <w:color w:val="FF0000"/>
          <w:sz w:val="22"/>
          <w:szCs w:val="22"/>
        </w:rPr>
        <w:t xml:space="preserve"> </w:t>
      </w:r>
    </w:p>
    <w:p w14:paraId="529C5C13" w14:textId="4A023128" w:rsidR="00C6028D" w:rsidRPr="00C6028D" w:rsidRDefault="00C6028D" w:rsidP="00C25C9C">
      <w:pPr>
        <w:spacing w:before="120" w:after="120" w:line="312" w:lineRule="auto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C6028D">
        <w:rPr>
          <w:rFonts w:ascii="Tahoma" w:eastAsia="Tahoma" w:hAnsi="Tahoma" w:cs="Tahoma"/>
          <w:b/>
          <w:bCs/>
          <w:sz w:val="22"/>
          <w:szCs w:val="22"/>
        </w:rPr>
        <w:t>Compromiso</w:t>
      </w:r>
    </w:p>
    <w:p w14:paraId="36B1D637" w14:textId="5569E7CD" w:rsidR="00725395" w:rsidRDefault="00C6028D" w:rsidP="00BB25C0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“</w:t>
      </w:r>
      <w:r w:rsidR="00555BCD">
        <w:rPr>
          <w:rFonts w:ascii="Tahoma" w:eastAsia="Tahoma" w:hAnsi="Tahoma" w:cs="Tahoma"/>
          <w:sz w:val="22"/>
          <w:szCs w:val="22"/>
        </w:rPr>
        <w:t>Las enfermeras son clave tanto en la prevención como en la adhe</w:t>
      </w:r>
      <w:r w:rsidR="001C2020">
        <w:rPr>
          <w:rFonts w:ascii="Tahoma" w:eastAsia="Tahoma" w:hAnsi="Tahoma" w:cs="Tahoma"/>
          <w:sz w:val="22"/>
          <w:szCs w:val="22"/>
        </w:rPr>
        <w:t>rencia</w:t>
      </w:r>
      <w:r w:rsidR="00555BCD">
        <w:rPr>
          <w:rFonts w:ascii="Tahoma" w:eastAsia="Tahoma" w:hAnsi="Tahoma" w:cs="Tahoma"/>
          <w:sz w:val="22"/>
          <w:szCs w:val="22"/>
        </w:rPr>
        <w:t xml:space="preserve"> al tratamiento o en los seguimientos, ya que aporta gran valor al proceso asistencial y consigue muy buenos resultados en salud. </w:t>
      </w:r>
      <w:r w:rsidR="00BB25C0">
        <w:rPr>
          <w:rFonts w:ascii="Tahoma" w:eastAsia="Tahoma" w:hAnsi="Tahoma" w:cs="Tahoma"/>
          <w:sz w:val="22"/>
          <w:szCs w:val="22"/>
        </w:rPr>
        <w:t>Por tanto, esta</w:t>
      </w:r>
      <w:r w:rsidR="00BB25C0" w:rsidRPr="00BB25C0">
        <w:rPr>
          <w:rFonts w:ascii="Tahoma" w:eastAsia="Tahoma" w:hAnsi="Tahoma" w:cs="Tahoma"/>
          <w:sz w:val="22"/>
          <w:szCs w:val="22"/>
        </w:rPr>
        <w:t xml:space="preserve"> guía tiene como objetivo impulsar las intervenciones</w:t>
      </w:r>
      <w:r w:rsidR="00BB25C0">
        <w:rPr>
          <w:rFonts w:ascii="Tahoma" w:eastAsia="Tahoma" w:hAnsi="Tahoma" w:cs="Tahoma"/>
          <w:sz w:val="22"/>
          <w:szCs w:val="22"/>
        </w:rPr>
        <w:t xml:space="preserve"> </w:t>
      </w:r>
      <w:r w:rsidR="00BB25C0" w:rsidRPr="00BB25C0">
        <w:rPr>
          <w:rFonts w:ascii="Tahoma" w:eastAsia="Tahoma" w:hAnsi="Tahoma" w:cs="Tahoma"/>
          <w:sz w:val="22"/>
          <w:szCs w:val="22"/>
        </w:rPr>
        <w:t>enfermeras en el control y seguimiento de estos pacientes</w:t>
      </w:r>
      <w:r w:rsidR="00BB25C0">
        <w:rPr>
          <w:rFonts w:ascii="Tahoma" w:eastAsia="Tahoma" w:hAnsi="Tahoma" w:cs="Tahoma"/>
          <w:sz w:val="22"/>
          <w:szCs w:val="22"/>
        </w:rPr>
        <w:t xml:space="preserve"> </w:t>
      </w:r>
      <w:r w:rsidR="00BB25C0" w:rsidRPr="00BB25C0">
        <w:rPr>
          <w:rFonts w:ascii="Tahoma" w:eastAsia="Tahoma" w:hAnsi="Tahoma" w:cs="Tahoma"/>
          <w:sz w:val="22"/>
          <w:szCs w:val="22"/>
        </w:rPr>
        <w:t>en su práctica asistencial para mejorar la calidad y seguridad</w:t>
      </w:r>
      <w:r w:rsidR="00BB25C0">
        <w:rPr>
          <w:rFonts w:ascii="Tahoma" w:eastAsia="Tahoma" w:hAnsi="Tahoma" w:cs="Tahoma"/>
          <w:sz w:val="22"/>
          <w:szCs w:val="22"/>
        </w:rPr>
        <w:t xml:space="preserve"> </w:t>
      </w:r>
      <w:r w:rsidR="00BB25C0" w:rsidRPr="00BB25C0">
        <w:rPr>
          <w:rFonts w:ascii="Tahoma" w:eastAsia="Tahoma" w:hAnsi="Tahoma" w:cs="Tahoma"/>
          <w:sz w:val="22"/>
          <w:szCs w:val="22"/>
        </w:rPr>
        <w:t>en la atención y cuidados específicos de la terapia con anticoagulantes</w:t>
      </w:r>
      <w:r>
        <w:rPr>
          <w:rFonts w:ascii="Tahoma" w:eastAsia="Tahoma" w:hAnsi="Tahoma" w:cs="Tahoma"/>
          <w:sz w:val="22"/>
          <w:szCs w:val="22"/>
        </w:rPr>
        <w:t xml:space="preserve">”, </w:t>
      </w:r>
      <w:r w:rsidR="003C38A2">
        <w:rPr>
          <w:rFonts w:ascii="Tahoma" w:eastAsia="Tahoma" w:hAnsi="Tahoma" w:cs="Tahoma"/>
          <w:sz w:val="22"/>
          <w:szCs w:val="22"/>
        </w:rPr>
        <w:t>asegura el presidente de las enfermeras españolas</w:t>
      </w:r>
      <w:r>
        <w:rPr>
          <w:rFonts w:ascii="Tahoma" w:eastAsia="Tahoma" w:hAnsi="Tahoma" w:cs="Tahoma"/>
          <w:sz w:val="22"/>
          <w:szCs w:val="22"/>
        </w:rPr>
        <w:t xml:space="preserve">. </w:t>
      </w:r>
    </w:p>
    <w:p w14:paraId="2D0BEB10" w14:textId="7C00E0BC" w:rsidR="00217C05" w:rsidRPr="00EA2A58" w:rsidRDefault="503CA8AA" w:rsidP="00C25C9C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bookmarkStart w:id="0" w:name="_Hlk146263527"/>
      <w:r w:rsidRPr="00EA2A58">
        <w:rPr>
          <w:rFonts w:ascii="Tahoma" w:eastAsia="Tahoma" w:hAnsi="Tahoma" w:cs="Tahoma"/>
          <w:sz w:val="22"/>
          <w:szCs w:val="22"/>
        </w:rPr>
        <w:t xml:space="preserve">Por su parte, </w:t>
      </w:r>
      <w:r w:rsidR="00217C05" w:rsidRPr="00EA2A58">
        <w:rPr>
          <w:rFonts w:ascii="Tahoma" w:eastAsia="Tahoma" w:hAnsi="Tahoma" w:cs="Tahoma"/>
          <w:sz w:val="22"/>
          <w:szCs w:val="22"/>
        </w:rPr>
        <w:t>Jorge Muñoz</w:t>
      </w:r>
      <w:r w:rsidR="00DE7AE2" w:rsidRPr="00EA2A58">
        <w:rPr>
          <w:rFonts w:ascii="Tahoma" w:eastAsia="Tahoma" w:hAnsi="Tahoma" w:cs="Tahoma"/>
          <w:sz w:val="22"/>
          <w:szCs w:val="22"/>
        </w:rPr>
        <w:t>,</w:t>
      </w:r>
      <w:r w:rsidR="00217C05" w:rsidRPr="00EA2A58">
        <w:rPr>
          <w:rFonts w:ascii="Tahoma" w:eastAsia="Tahoma" w:hAnsi="Tahoma" w:cs="Tahoma"/>
          <w:sz w:val="22"/>
          <w:szCs w:val="22"/>
        </w:rPr>
        <w:t xml:space="preserve"> </w:t>
      </w:r>
      <w:r w:rsidR="00EA2A58">
        <w:rPr>
          <w:rFonts w:ascii="Tahoma" w:eastAsia="Tahoma" w:hAnsi="Tahoma" w:cs="Tahoma"/>
          <w:sz w:val="22"/>
          <w:szCs w:val="22"/>
        </w:rPr>
        <w:t>d</w:t>
      </w:r>
      <w:r w:rsidR="00DE7AE2" w:rsidRPr="00EA2A58">
        <w:rPr>
          <w:rFonts w:ascii="Tahoma" w:eastAsia="Tahoma" w:hAnsi="Tahoma" w:cs="Tahoma"/>
          <w:sz w:val="22"/>
          <w:szCs w:val="22"/>
        </w:rPr>
        <w:t>irector</w:t>
      </w:r>
      <w:r w:rsidR="00217C05" w:rsidRPr="00EA2A58">
        <w:rPr>
          <w:rFonts w:ascii="Tahoma" w:eastAsia="Tahoma" w:hAnsi="Tahoma" w:cs="Tahoma"/>
          <w:sz w:val="22"/>
          <w:szCs w:val="22"/>
        </w:rPr>
        <w:t xml:space="preserve"> </w:t>
      </w:r>
      <w:r w:rsidR="00EA2A58">
        <w:rPr>
          <w:rFonts w:ascii="Tahoma" w:eastAsia="Tahoma" w:hAnsi="Tahoma" w:cs="Tahoma"/>
          <w:sz w:val="22"/>
          <w:szCs w:val="22"/>
        </w:rPr>
        <w:t>m</w:t>
      </w:r>
      <w:r w:rsidR="00EA2A58" w:rsidRPr="00EA2A58">
        <w:rPr>
          <w:rFonts w:ascii="Tahoma" w:eastAsia="Tahoma" w:hAnsi="Tahoma" w:cs="Tahoma"/>
          <w:sz w:val="22"/>
          <w:szCs w:val="22"/>
        </w:rPr>
        <w:t>édico</w:t>
      </w:r>
      <w:r w:rsidR="00EA2A58" w:rsidRPr="00EA2A58" w:rsidDel="00217C05">
        <w:rPr>
          <w:rFonts w:ascii="Tahoma" w:eastAsia="Tahoma" w:hAnsi="Tahoma" w:cs="Tahoma"/>
          <w:sz w:val="22"/>
          <w:szCs w:val="22"/>
        </w:rPr>
        <w:t xml:space="preserve"> </w:t>
      </w:r>
      <w:r w:rsidRPr="00EA2A58">
        <w:rPr>
          <w:rFonts w:ascii="Tahoma" w:eastAsia="Tahoma" w:hAnsi="Tahoma" w:cs="Tahoma"/>
          <w:sz w:val="22"/>
          <w:szCs w:val="22"/>
        </w:rPr>
        <w:t xml:space="preserve">de Daiichi Sankyo </w:t>
      </w:r>
      <w:r w:rsidR="00217C05" w:rsidRPr="00EA2A58">
        <w:rPr>
          <w:rFonts w:ascii="Tahoma" w:eastAsia="Tahoma" w:hAnsi="Tahoma" w:cs="Tahoma"/>
          <w:sz w:val="22"/>
          <w:szCs w:val="22"/>
        </w:rPr>
        <w:t>a</w:t>
      </w:r>
      <w:r w:rsidRPr="00EA2A58">
        <w:rPr>
          <w:rFonts w:ascii="Tahoma" w:eastAsia="Tahoma" w:hAnsi="Tahoma" w:cs="Tahoma"/>
          <w:sz w:val="22"/>
          <w:szCs w:val="22"/>
        </w:rPr>
        <w:t>firma</w:t>
      </w:r>
      <w:r w:rsidR="00BF3290" w:rsidRPr="00EA2A58">
        <w:rPr>
          <w:rFonts w:ascii="Tahoma" w:eastAsia="Tahoma" w:hAnsi="Tahoma" w:cs="Tahoma"/>
          <w:sz w:val="22"/>
          <w:szCs w:val="22"/>
        </w:rPr>
        <w:t>,</w:t>
      </w:r>
      <w:r w:rsidRPr="00EA2A58">
        <w:rPr>
          <w:rFonts w:ascii="Tahoma" w:eastAsia="Tahoma" w:hAnsi="Tahoma" w:cs="Tahoma"/>
          <w:sz w:val="22"/>
          <w:szCs w:val="22"/>
        </w:rPr>
        <w:t xml:space="preserve"> “</w:t>
      </w:r>
      <w:r w:rsidR="00BF3290" w:rsidRPr="00EA2A58">
        <w:rPr>
          <w:rFonts w:ascii="Tahoma" w:eastAsia="Tahoma" w:hAnsi="Tahoma" w:cs="Tahoma"/>
          <w:sz w:val="22"/>
          <w:szCs w:val="22"/>
        </w:rPr>
        <w:t>Este patrocinio nos va a permitir seguir trabajando en nuestro compromiso</w:t>
      </w:r>
      <w:r w:rsidR="0060262C" w:rsidRPr="00EA2A58">
        <w:rPr>
          <w:rFonts w:ascii="Tahoma" w:eastAsia="Tahoma" w:hAnsi="Tahoma" w:cs="Tahoma"/>
          <w:sz w:val="22"/>
          <w:szCs w:val="22"/>
        </w:rPr>
        <w:t xml:space="preserve"> por la </w:t>
      </w:r>
      <w:r w:rsidR="00DE7AE2" w:rsidRPr="00EA2A58">
        <w:rPr>
          <w:rFonts w:ascii="Tahoma" w:eastAsia="Tahoma" w:hAnsi="Tahoma" w:cs="Tahoma"/>
          <w:sz w:val="22"/>
          <w:szCs w:val="22"/>
        </w:rPr>
        <w:t>prevención de ictus</w:t>
      </w:r>
      <w:r w:rsidR="00BF3290" w:rsidRPr="00EA2A58">
        <w:rPr>
          <w:rFonts w:ascii="Tahoma" w:eastAsia="Tahoma" w:hAnsi="Tahoma" w:cs="Tahoma"/>
          <w:sz w:val="22"/>
          <w:szCs w:val="22"/>
        </w:rPr>
        <w:t xml:space="preserve">. Estamos muy agradecidos de formar parte de esta guía que ayudará a enfermeras y a pacientes anticoagulados en su tratamiento, </w:t>
      </w:r>
      <w:r w:rsidR="00DE7AE2" w:rsidRPr="00EA2A58">
        <w:rPr>
          <w:rFonts w:ascii="Tahoma" w:eastAsia="Tahoma" w:hAnsi="Tahoma" w:cs="Tahoma"/>
          <w:sz w:val="22"/>
          <w:szCs w:val="22"/>
        </w:rPr>
        <w:t>para reducir la morbimortalidad de los pacientes con fibrilación auricular, p</w:t>
      </w:r>
      <w:r w:rsidR="0060262C" w:rsidRPr="00EA2A58">
        <w:rPr>
          <w:rFonts w:ascii="Tahoma" w:eastAsia="Tahoma" w:hAnsi="Tahoma" w:cs="Tahoma"/>
          <w:sz w:val="22"/>
          <w:szCs w:val="22"/>
        </w:rPr>
        <w:t xml:space="preserve">ues no debemos olvidar que las enfermedades </w:t>
      </w:r>
      <w:r w:rsidR="00DE7AE2" w:rsidRPr="00EA2A58">
        <w:rPr>
          <w:rFonts w:ascii="Tahoma" w:eastAsia="Tahoma" w:hAnsi="Tahoma" w:cs="Tahoma"/>
          <w:sz w:val="22"/>
          <w:szCs w:val="22"/>
        </w:rPr>
        <w:t xml:space="preserve">cardiovasculares </w:t>
      </w:r>
      <w:r w:rsidR="0060262C" w:rsidRPr="00EA2A58">
        <w:rPr>
          <w:rFonts w:ascii="Tahoma" w:eastAsia="Tahoma" w:hAnsi="Tahoma" w:cs="Tahoma"/>
          <w:sz w:val="22"/>
          <w:szCs w:val="22"/>
        </w:rPr>
        <w:t>siguen siendo la primera causa de muerte en España y en Europa”.</w:t>
      </w:r>
    </w:p>
    <w:bookmarkEnd w:id="0"/>
    <w:p w14:paraId="7873FBD6" w14:textId="71CD3766" w:rsidR="003C38A2" w:rsidRPr="003C38A2" w:rsidRDefault="003C38A2" w:rsidP="00360983">
      <w:pPr>
        <w:spacing w:before="120" w:after="120" w:line="312" w:lineRule="auto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Prescripción enfermera</w:t>
      </w:r>
    </w:p>
    <w:p w14:paraId="7CA7FAE5" w14:textId="2F8A22B5" w:rsidR="00360983" w:rsidRDefault="003C38A2" w:rsidP="003C6A9D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 w:rsidRPr="003C38A2">
        <w:rPr>
          <w:rFonts w:ascii="Tahoma" w:eastAsia="Tahoma" w:hAnsi="Tahoma" w:cs="Tahoma"/>
          <w:sz w:val="22"/>
          <w:szCs w:val="22"/>
        </w:rPr>
        <w:t xml:space="preserve">En la actualidad, las enfermeras pueden realizar una prescripción enfermera autónoma en el ámbito de los fármacos que no precisan receta médica y de los productos sanitarios de uso habitual en los cuidados de </w:t>
      </w:r>
      <w:r>
        <w:rPr>
          <w:rFonts w:ascii="Tahoma" w:eastAsia="Tahoma" w:hAnsi="Tahoma" w:cs="Tahoma"/>
          <w:sz w:val="22"/>
          <w:szCs w:val="22"/>
        </w:rPr>
        <w:t>e</w:t>
      </w:r>
      <w:r w:rsidRPr="003C38A2">
        <w:rPr>
          <w:rFonts w:ascii="Tahoma" w:eastAsia="Tahoma" w:hAnsi="Tahoma" w:cs="Tahoma"/>
          <w:sz w:val="22"/>
          <w:szCs w:val="22"/>
        </w:rPr>
        <w:t>nfermería</w:t>
      </w:r>
      <w:r w:rsidR="00D939DD">
        <w:rPr>
          <w:rFonts w:ascii="Tahoma" w:eastAsia="Tahoma" w:hAnsi="Tahoma" w:cs="Tahoma"/>
          <w:sz w:val="22"/>
          <w:szCs w:val="22"/>
        </w:rPr>
        <w:t>. Además,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="00D939DD">
        <w:rPr>
          <w:rFonts w:ascii="Tahoma" w:eastAsia="Tahoma" w:hAnsi="Tahoma" w:cs="Tahoma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 xml:space="preserve"> el caso de los tratamientos </w:t>
      </w:r>
      <w:r>
        <w:rPr>
          <w:rFonts w:ascii="Tahoma" w:eastAsia="Tahoma" w:hAnsi="Tahoma" w:cs="Tahoma"/>
          <w:sz w:val="22"/>
          <w:szCs w:val="22"/>
        </w:rPr>
        <w:lastRenderedPageBreak/>
        <w:t>de los pacientes anticoagulados</w:t>
      </w:r>
      <w:r w:rsidR="003C6A9D">
        <w:rPr>
          <w:rFonts w:ascii="Tahoma" w:eastAsia="Tahoma" w:hAnsi="Tahoma" w:cs="Tahoma"/>
          <w:sz w:val="22"/>
          <w:szCs w:val="22"/>
        </w:rPr>
        <w:t xml:space="preserve"> </w:t>
      </w:r>
      <w:r w:rsidR="00D939DD">
        <w:rPr>
          <w:rFonts w:ascii="Tahoma" w:eastAsia="Tahoma" w:hAnsi="Tahoma" w:cs="Tahoma"/>
          <w:sz w:val="22"/>
          <w:szCs w:val="22"/>
        </w:rPr>
        <w:t>existe</w:t>
      </w:r>
      <w:r w:rsidR="003C6A9D">
        <w:rPr>
          <w:rFonts w:ascii="Tahoma" w:eastAsia="Tahoma" w:hAnsi="Tahoma" w:cs="Tahoma"/>
          <w:sz w:val="22"/>
          <w:szCs w:val="22"/>
        </w:rPr>
        <w:t xml:space="preserve"> la “</w:t>
      </w:r>
      <w:r w:rsidR="003C6A9D" w:rsidRPr="003C6A9D">
        <w:rPr>
          <w:rFonts w:ascii="Tahoma" w:eastAsia="Tahoma" w:hAnsi="Tahoma" w:cs="Tahoma"/>
          <w:sz w:val="22"/>
          <w:szCs w:val="22"/>
        </w:rPr>
        <w:t>Guía para la indicación, uso y autorización de</w:t>
      </w:r>
      <w:r w:rsidR="003C6A9D">
        <w:rPr>
          <w:rFonts w:ascii="Tahoma" w:eastAsia="Tahoma" w:hAnsi="Tahoma" w:cs="Tahoma"/>
          <w:sz w:val="22"/>
          <w:szCs w:val="22"/>
        </w:rPr>
        <w:t xml:space="preserve"> </w:t>
      </w:r>
      <w:r w:rsidR="003C6A9D" w:rsidRPr="003C6A9D">
        <w:rPr>
          <w:rFonts w:ascii="Tahoma" w:eastAsia="Tahoma" w:hAnsi="Tahoma" w:cs="Tahoma"/>
          <w:sz w:val="22"/>
          <w:szCs w:val="22"/>
        </w:rPr>
        <w:t>dispensación de medicamentos sujetos a prescripción médica por parte de</w:t>
      </w:r>
      <w:r w:rsidR="003C6A9D">
        <w:rPr>
          <w:rFonts w:ascii="Tahoma" w:eastAsia="Tahoma" w:hAnsi="Tahoma" w:cs="Tahoma"/>
          <w:sz w:val="22"/>
          <w:szCs w:val="22"/>
        </w:rPr>
        <w:t xml:space="preserve"> </w:t>
      </w:r>
      <w:r w:rsidR="003C6A9D" w:rsidRPr="003C6A9D">
        <w:rPr>
          <w:rFonts w:ascii="Tahoma" w:eastAsia="Tahoma" w:hAnsi="Tahoma" w:cs="Tahoma"/>
          <w:sz w:val="22"/>
          <w:szCs w:val="22"/>
        </w:rPr>
        <w:t>las/los enfermeras/os de: anticoagulación oral</w:t>
      </w:r>
      <w:r w:rsidR="003C6A9D">
        <w:rPr>
          <w:rFonts w:ascii="Tahoma" w:eastAsia="Tahoma" w:hAnsi="Tahoma" w:cs="Tahoma"/>
          <w:sz w:val="22"/>
          <w:szCs w:val="22"/>
        </w:rPr>
        <w:t>”, publicada en el Boletín Oficial del Estado el 5 de agosto de 2023.</w:t>
      </w:r>
    </w:p>
    <w:p w14:paraId="092098A1" w14:textId="4A67396F" w:rsidR="00A922AC" w:rsidRPr="003C38A2" w:rsidRDefault="00A922AC" w:rsidP="003C6A9D">
      <w:pPr>
        <w:spacing w:before="120" w:after="120" w:line="312" w:lineRule="auto"/>
        <w:jc w:val="both"/>
        <w:rPr>
          <w:rFonts w:ascii="Tahoma" w:eastAsia="Tahoma" w:hAnsi="Tahoma" w:cs="Tahoma"/>
          <w:sz w:val="22"/>
          <w:szCs w:val="22"/>
        </w:rPr>
      </w:pPr>
      <w:r w:rsidRPr="00A922AC">
        <w:rPr>
          <w:rFonts w:ascii="Tahoma" w:eastAsia="Tahoma" w:hAnsi="Tahoma" w:cs="Tahoma"/>
          <w:sz w:val="22"/>
          <w:szCs w:val="22"/>
        </w:rPr>
        <w:t>Ambas guías, proporcionarán respectivamente seguridad clínica y jurídica en los cuidados y seguimientos de los pacientes anticogulados por parte de las enfermeras y enfermeros.</w:t>
      </w:r>
    </w:p>
    <w:sectPr w:rsidR="00A922AC" w:rsidRPr="003C38A2" w:rsidSect="00C75A90">
      <w:footerReference w:type="default" r:id="rId16"/>
      <w:footerReference w:type="first" r:id="rId17"/>
      <w:pgSz w:w="11900" w:h="16840"/>
      <w:pgMar w:top="1702" w:right="1701" w:bottom="1417" w:left="170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D368" w14:textId="77777777" w:rsidR="00D25F47" w:rsidRDefault="00D25F47" w:rsidP="004E5AB1">
      <w:r>
        <w:separator/>
      </w:r>
    </w:p>
  </w:endnote>
  <w:endnote w:type="continuationSeparator" w:id="0">
    <w:p w14:paraId="13C77BE5" w14:textId="77777777" w:rsidR="00D25F47" w:rsidRDefault="00D25F47" w:rsidP="004E5AB1">
      <w:r>
        <w:continuationSeparator/>
      </w:r>
    </w:p>
  </w:endnote>
  <w:endnote w:type="continuationNotice" w:id="1">
    <w:p w14:paraId="0AF359C2" w14:textId="77777777" w:rsidR="00D25F47" w:rsidRDefault="00D25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44A1" w14:textId="77777777" w:rsidR="000E33C5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</w:rPr>
    </w:pPr>
  </w:p>
  <w:p w14:paraId="08406952" w14:textId="77777777" w:rsidR="00C75A90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noProof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  <w:r w:rsidRPr="002A735F">
      <w:rPr>
        <w:rFonts w:ascii="Arial" w:hAnsi="Arial" w:cs="Arial"/>
        <w:noProof/>
        <w:sz w:val="22"/>
        <w:szCs w:val="22"/>
      </w:rPr>
      <w:t xml:space="preserve">Tel. 91 334 55 13 / 20. </w:t>
    </w:r>
  </w:p>
  <w:p w14:paraId="0853BD58" w14:textId="36FCDF21" w:rsidR="000E33C5" w:rsidRPr="002A735F" w:rsidRDefault="00C75A90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David Ruipérez Tel. 689 765 818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E0A2" w14:textId="77777777" w:rsidR="00C75A90" w:rsidRDefault="00C75A90" w:rsidP="00C75A90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</w:rPr>
    </w:pPr>
  </w:p>
  <w:p w14:paraId="3B456EA2" w14:textId="0ABE4128" w:rsidR="00C75A90" w:rsidRDefault="00C75A90" w:rsidP="00ED3F9B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noProof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  <w:r w:rsidRPr="002A735F">
      <w:rPr>
        <w:rFonts w:ascii="Arial" w:hAnsi="Arial" w:cs="Arial"/>
        <w:noProof/>
        <w:sz w:val="22"/>
        <w:szCs w:val="22"/>
      </w:rPr>
      <w:t>Tel. 91 334 55 13 / 20.</w:t>
    </w:r>
  </w:p>
  <w:p w14:paraId="0E6E6B02" w14:textId="3FD65DFE" w:rsidR="00356A7C" w:rsidRDefault="00C75A90" w:rsidP="00ED3F9B">
    <w:pPr>
      <w:pStyle w:val="Piedepgina"/>
      <w:jc w:val="center"/>
    </w:pPr>
    <w:r>
      <w:rPr>
        <w:rFonts w:ascii="Arial" w:hAnsi="Arial" w:cs="Arial"/>
        <w:noProof/>
        <w:sz w:val="22"/>
        <w:szCs w:val="22"/>
      </w:rPr>
      <w:t>David Ruipérez Tel. 689 765 818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62B7" w14:textId="77777777" w:rsidR="00D25F47" w:rsidRDefault="00D25F47" w:rsidP="004E5AB1">
      <w:r>
        <w:separator/>
      </w:r>
    </w:p>
  </w:footnote>
  <w:footnote w:type="continuationSeparator" w:id="0">
    <w:p w14:paraId="001D49E1" w14:textId="77777777" w:rsidR="00D25F47" w:rsidRDefault="00D25F47" w:rsidP="004E5AB1">
      <w:r>
        <w:continuationSeparator/>
      </w:r>
    </w:p>
  </w:footnote>
  <w:footnote w:type="continuationNotice" w:id="1">
    <w:p w14:paraId="0B4164F6" w14:textId="77777777" w:rsidR="00D25F47" w:rsidRDefault="00D25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A9F"/>
    <w:multiLevelType w:val="hybridMultilevel"/>
    <w:tmpl w:val="16D2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72"/>
    <w:multiLevelType w:val="hybridMultilevel"/>
    <w:tmpl w:val="CFE29F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3A4"/>
    <w:multiLevelType w:val="hybridMultilevel"/>
    <w:tmpl w:val="3770263E"/>
    <w:lvl w:ilvl="0" w:tplc="040A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6CE1CF0"/>
    <w:multiLevelType w:val="hybridMultilevel"/>
    <w:tmpl w:val="A6FCB81C"/>
    <w:lvl w:ilvl="0" w:tplc="0C0A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EE26AB7"/>
    <w:multiLevelType w:val="hybridMultilevel"/>
    <w:tmpl w:val="9C9805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A2E1D"/>
    <w:multiLevelType w:val="hybridMultilevel"/>
    <w:tmpl w:val="AA5E74EC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F2858FC"/>
    <w:multiLevelType w:val="hybridMultilevel"/>
    <w:tmpl w:val="4A309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D3266"/>
    <w:multiLevelType w:val="hybridMultilevel"/>
    <w:tmpl w:val="3D78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7936"/>
    <w:multiLevelType w:val="hybridMultilevel"/>
    <w:tmpl w:val="DA741472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9F03845"/>
    <w:multiLevelType w:val="hybridMultilevel"/>
    <w:tmpl w:val="7B96C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51AB9"/>
    <w:multiLevelType w:val="hybridMultilevel"/>
    <w:tmpl w:val="D53E5B3A"/>
    <w:lvl w:ilvl="0" w:tplc="1298C666">
      <w:start w:val="12"/>
      <w:numFmt w:val="bullet"/>
      <w:lvlText w:val="-"/>
      <w:lvlJc w:val="left"/>
      <w:pPr>
        <w:ind w:left="-207" w:hanging="360"/>
      </w:pPr>
      <w:rPr>
        <w:rFonts w:ascii="Tahoma" w:eastAsiaTheme="minorEastAsia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C991CBB"/>
    <w:multiLevelType w:val="hybridMultilevel"/>
    <w:tmpl w:val="B8D6A25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F8C5A27"/>
    <w:multiLevelType w:val="hybridMultilevel"/>
    <w:tmpl w:val="A1F6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A595F"/>
    <w:multiLevelType w:val="hybridMultilevel"/>
    <w:tmpl w:val="9A4A86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C4889"/>
    <w:multiLevelType w:val="hybridMultilevel"/>
    <w:tmpl w:val="599E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18630">
    <w:abstractNumId w:val="3"/>
  </w:num>
  <w:num w:numId="2" w16cid:durableId="871570773">
    <w:abstractNumId w:val="9"/>
  </w:num>
  <w:num w:numId="3" w16cid:durableId="1876502100">
    <w:abstractNumId w:val="4"/>
  </w:num>
  <w:num w:numId="4" w16cid:durableId="320239543">
    <w:abstractNumId w:val="12"/>
  </w:num>
  <w:num w:numId="5" w16cid:durableId="726415652">
    <w:abstractNumId w:val="14"/>
  </w:num>
  <w:num w:numId="6" w16cid:durableId="663750884">
    <w:abstractNumId w:val="0"/>
  </w:num>
  <w:num w:numId="7" w16cid:durableId="1284578784">
    <w:abstractNumId w:val="7"/>
  </w:num>
  <w:num w:numId="8" w16cid:durableId="1104611215">
    <w:abstractNumId w:val="5"/>
  </w:num>
  <w:num w:numId="9" w16cid:durableId="1128013462">
    <w:abstractNumId w:val="10"/>
  </w:num>
  <w:num w:numId="10" w16cid:durableId="781536014">
    <w:abstractNumId w:val="8"/>
  </w:num>
  <w:num w:numId="11" w16cid:durableId="1032144142">
    <w:abstractNumId w:val="1"/>
  </w:num>
  <w:num w:numId="12" w16cid:durableId="898444465">
    <w:abstractNumId w:val="11"/>
  </w:num>
  <w:num w:numId="13" w16cid:durableId="1802840767">
    <w:abstractNumId w:val="2"/>
  </w:num>
  <w:num w:numId="14" w16cid:durableId="765619044">
    <w:abstractNumId w:val="13"/>
  </w:num>
  <w:num w:numId="15" w16cid:durableId="1689792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8"/>
    <w:rsid w:val="0000132C"/>
    <w:rsid w:val="000017AA"/>
    <w:rsid w:val="0000308A"/>
    <w:rsid w:val="00004DFD"/>
    <w:rsid w:val="000052B2"/>
    <w:rsid w:val="00006153"/>
    <w:rsid w:val="0000630D"/>
    <w:rsid w:val="000064D2"/>
    <w:rsid w:val="00012246"/>
    <w:rsid w:val="00012EAA"/>
    <w:rsid w:val="00014227"/>
    <w:rsid w:val="0001472C"/>
    <w:rsid w:val="000149C5"/>
    <w:rsid w:val="00015AFF"/>
    <w:rsid w:val="00016507"/>
    <w:rsid w:val="000178CE"/>
    <w:rsid w:val="0002177A"/>
    <w:rsid w:val="000226DC"/>
    <w:rsid w:val="0002758B"/>
    <w:rsid w:val="00031CBB"/>
    <w:rsid w:val="00032085"/>
    <w:rsid w:val="00032226"/>
    <w:rsid w:val="00033C58"/>
    <w:rsid w:val="0003767D"/>
    <w:rsid w:val="00041504"/>
    <w:rsid w:val="00042BBA"/>
    <w:rsid w:val="00042FE9"/>
    <w:rsid w:val="000449FF"/>
    <w:rsid w:val="00050E42"/>
    <w:rsid w:val="00051215"/>
    <w:rsid w:val="000537FD"/>
    <w:rsid w:val="00053F11"/>
    <w:rsid w:val="0005571E"/>
    <w:rsid w:val="000569BB"/>
    <w:rsid w:val="00056CA8"/>
    <w:rsid w:val="00057DDD"/>
    <w:rsid w:val="00061E05"/>
    <w:rsid w:val="000626E1"/>
    <w:rsid w:val="00063C04"/>
    <w:rsid w:val="00063ED0"/>
    <w:rsid w:val="000643AE"/>
    <w:rsid w:val="0006652A"/>
    <w:rsid w:val="00067232"/>
    <w:rsid w:val="00067687"/>
    <w:rsid w:val="00070882"/>
    <w:rsid w:val="0007123F"/>
    <w:rsid w:val="0007156F"/>
    <w:rsid w:val="00071763"/>
    <w:rsid w:val="00071858"/>
    <w:rsid w:val="00071D4F"/>
    <w:rsid w:val="0007276A"/>
    <w:rsid w:val="0007583C"/>
    <w:rsid w:val="00076A6E"/>
    <w:rsid w:val="00076B3E"/>
    <w:rsid w:val="0007787E"/>
    <w:rsid w:val="00081CD6"/>
    <w:rsid w:val="00082450"/>
    <w:rsid w:val="00082601"/>
    <w:rsid w:val="00086CA5"/>
    <w:rsid w:val="0008727C"/>
    <w:rsid w:val="000873A2"/>
    <w:rsid w:val="00087C77"/>
    <w:rsid w:val="00090C8F"/>
    <w:rsid w:val="000914E3"/>
    <w:rsid w:val="000949EE"/>
    <w:rsid w:val="00094B50"/>
    <w:rsid w:val="00095120"/>
    <w:rsid w:val="000A01ED"/>
    <w:rsid w:val="000A185D"/>
    <w:rsid w:val="000A27DC"/>
    <w:rsid w:val="000A2CC9"/>
    <w:rsid w:val="000A328C"/>
    <w:rsid w:val="000A46E6"/>
    <w:rsid w:val="000A47DC"/>
    <w:rsid w:val="000A48DD"/>
    <w:rsid w:val="000A4FEC"/>
    <w:rsid w:val="000A588D"/>
    <w:rsid w:val="000A6C93"/>
    <w:rsid w:val="000A7B40"/>
    <w:rsid w:val="000A7E43"/>
    <w:rsid w:val="000B0BF4"/>
    <w:rsid w:val="000B1C06"/>
    <w:rsid w:val="000B1DDC"/>
    <w:rsid w:val="000B1FF4"/>
    <w:rsid w:val="000B3725"/>
    <w:rsid w:val="000B3C63"/>
    <w:rsid w:val="000B5A82"/>
    <w:rsid w:val="000B7664"/>
    <w:rsid w:val="000C1B36"/>
    <w:rsid w:val="000C333E"/>
    <w:rsid w:val="000C3E9D"/>
    <w:rsid w:val="000C3FE2"/>
    <w:rsid w:val="000D219B"/>
    <w:rsid w:val="000D2634"/>
    <w:rsid w:val="000D2AA9"/>
    <w:rsid w:val="000D2ADE"/>
    <w:rsid w:val="000D3F8F"/>
    <w:rsid w:val="000D72F6"/>
    <w:rsid w:val="000D7E2E"/>
    <w:rsid w:val="000E036C"/>
    <w:rsid w:val="000E16CB"/>
    <w:rsid w:val="000E187E"/>
    <w:rsid w:val="000E2BBC"/>
    <w:rsid w:val="000E33C5"/>
    <w:rsid w:val="000E5842"/>
    <w:rsid w:val="000E6970"/>
    <w:rsid w:val="000E7A01"/>
    <w:rsid w:val="000E7C9F"/>
    <w:rsid w:val="000E7E87"/>
    <w:rsid w:val="000F0C20"/>
    <w:rsid w:val="000F102F"/>
    <w:rsid w:val="000F1F9A"/>
    <w:rsid w:val="000F3655"/>
    <w:rsid w:val="000F753E"/>
    <w:rsid w:val="00102A15"/>
    <w:rsid w:val="00106653"/>
    <w:rsid w:val="00107C47"/>
    <w:rsid w:val="001118A7"/>
    <w:rsid w:val="001136AA"/>
    <w:rsid w:val="00113F9E"/>
    <w:rsid w:val="0012125D"/>
    <w:rsid w:val="001230DF"/>
    <w:rsid w:val="0012380A"/>
    <w:rsid w:val="00123A0F"/>
    <w:rsid w:val="00126592"/>
    <w:rsid w:val="001270C7"/>
    <w:rsid w:val="00131C47"/>
    <w:rsid w:val="00134B9A"/>
    <w:rsid w:val="00135328"/>
    <w:rsid w:val="00135AB7"/>
    <w:rsid w:val="00136BB9"/>
    <w:rsid w:val="00136E8E"/>
    <w:rsid w:val="00140498"/>
    <w:rsid w:val="00142D16"/>
    <w:rsid w:val="0014335D"/>
    <w:rsid w:val="00144817"/>
    <w:rsid w:val="00144FAA"/>
    <w:rsid w:val="001453CC"/>
    <w:rsid w:val="001478CB"/>
    <w:rsid w:val="00147E82"/>
    <w:rsid w:val="00150CA4"/>
    <w:rsid w:val="0015210C"/>
    <w:rsid w:val="0015214A"/>
    <w:rsid w:val="00153817"/>
    <w:rsid w:val="00154801"/>
    <w:rsid w:val="00157299"/>
    <w:rsid w:val="001611EF"/>
    <w:rsid w:val="00161581"/>
    <w:rsid w:val="00162913"/>
    <w:rsid w:val="00163E63"/>
    <w:rsid w:val="00163E91"/>
    <w:rsid w:val="00164BA9"/>
    <w:rsid w:val="00165630"/>
    <w:rsid w:val="001667FC"/>
    <w:rsid w:val="00170A12"/>
    <w:rsid w:val="00171254"/>
    <w:rsid w:val="0017127C"/>
    <w:rsid w:val="00171622"/>
    <w:rsid w:val="0017260F"/>
    <w:rsid w:val="00172765"/>
    <w:rsid w:val="001735CA"/>
    <w:rsid w:val="0017441A"/>
    <w:rsid w:val="0017469B"/>
    <w:rsid w:val="00176698"/>
    <w:rsid w:val="001838E8"/>
    <w:rsid w:val="00184952"/>
    <w:rsid w:val="00186EC2"/>
    <w:rsid w:val="00187FED"/>
    <w:rsid w:val="00191A9B"/>
    <w:rsid w:val="00193B8F"/>
    <w:rsid w:val="001A0009"/>
    <w:rsid w:val="001A0318"/>
    <w:rsid w:val="001A1200"/>
    <w:rsid w:val="001A24AB"/>
    <w:rsid w:val="001A3E4B"/>
    <w:rsid w:val="001A4FEF"/>
    <w:rsid w:val="001A57DD"/>
    <w:rsid w:val="001A5F24"/>
    <w:rsid w:val="001A7233"/>
    <w:rsid w:val="001A77B2"/>
    <w:rsid w:val="001B25E6"/>
    <w:rsid w:val="001B2987"/>
    <w:rsid w:val="001B4DC9"/>
    <w:rsid w:val="001B6909"/>
    <w:rsid w:val="001B7E22"/>
    <w:rsid w:val="001C2020"/>
    <w:rsid w:val="001C2334"/>
    <w:rsid w:val="001C2407"/>
    <w:rsid w:val="001C267D"/>
    <w:rsid w:val="001C2979"/>
    <w:rsid w:val="001C320E"/>
    <w:rsid w:val="001C5941"/>
    <w:rsid w:val="001C5DBC"/>
    <w:rsid w:val="001C622E"/>
    <w:rsid w:val="001C717C"/>
    <w:rsid w:val="001C719B"/>
    <w:rsid w:val="001C7479"/>
    <w:rsid w:val="001C7904"/>
    <w:rsid w:val="001D07D3"/>
    <w:rsid w:val="001D14B4"/>
    <w:rsid w:val="001D2197"/>
    <w:rsid w:val="001D371F"/>
    <w:rsid w:val="001D3DBE"/>
    <w:rsid w:val="001D58AB"/>
    <w:rsid w:val="001D756E"/>
    <w:rsid w:val="001E11DA"/>
    <w:rsid w:val="001E3725"/>
    <w:rsid w:val="001E3C69"/>
    <w:rsid w:val="001E3E05"/>
    <w:rsid w:val="001F1B3F"/>
    <w:rsid w:val="001F2949"/>
    <w:rsid w:val="001F53B6"/>
    <w:rsid w:val="001F6967"/>
    <w:rsid w:val="001F7990"/>
    <w:rsid w:val="00200832"/>
    <w:rsid w:val="0020251A"/>
    <w:rsid w:val="0020264D"/>
    <w:rsid w:val="00204A46"/>
    <w:rsid w:val="00204BE4"/>
    <w:rsid w:val="002052A2"/>
    <w:rsid w:val="00206D86"/>
    <w:rsid w:val="0020702F"/>
    <w:rsid w:val="0020745F"/>
    <w:rsid w:val="00210CEE"/>
    <w:rsid w:val="002123A9"/>
    <w:rsid w:val="00213CC0"/>
    <w:rsid w:val="002156B0"/>
    <w:rsid w:val="002170BF"/>
    <w:rsid w:val="00217C05"/>
    <w:rsid w:val="0022001E"/>
    <w:rsid w:val="00220654"/>
    <w:rsid w:val="00222C8C"/>
    <w:rsid w:val="00223194"/>
    <w:rsid w:val="00225F3F"/>
    <w:rsid w:val="00226FFD"/>
    <w:rsid w:val="002300D0"/>
    <w:rsid w:val="00230237"/>
    <w:rsid w:val="002318AB"/>
    <w:rsid w:val="0023345C"/>
    <w:rsid w:val="00234857"/>
    <w:rsid w:val="0023632E"/>
    <w:rsid w:val="00236B1E"/>
    <w:rsid w:val="00237496"/>
    <w:rsid w:val="00240835"/>
    <w:rsid w:val="00240B69"/>
    <w:rsid w:val="00241B8C"/>
    <w:rsid w:val="00242610"/>
    <w:rsid w:val="0024482F"/>
    <w:rsid w:val="00244A72"/>
    <w:rsid w:val="00247D5A"/>
    <w:rsid w:val="0025311C"/>
    <w:rsid w:val="00253F00"/>
    <w:rsid w:val="002559D4"/>
    <w:rsid w:val="002602F3"/>
    <w:rsid w:val="002606B7"/>
    <w:rsid w:val="0026187D"/>
    <w:rsid w:val="00263808"/>
    <w:rsid w:val="00263CA7"/>
    <w:rsid w:val="00263F3D"/>
    <w:rsid w:val="00264745"/>
    <w:rsid w:val="00264C19"/>
    <w:rsid w:val="00265EB6"/>
    <w:rsid w:val="00266146"/>
    <w:rsid w:val="00266BD6"/>
    <w:rsid w:val="002711D9"/>
    <w:rsid w:val="00271D9F"/>
    <w:rsid w:val="00272602"/>
    <w:rsid w:val="0027362E"/>
    <w:rsid w:val="002754AB"/>
    <w:rsid w:val="0027593A"/>
    <w:rsid w:val="00276D70"/>
    <w:rsid w:val="002778F5"/>
    <w:rsid w:val="00277CC0"/>
    <w:rsid w:val="0028333F"/>
    <w:rsid w:val="002862C1"/>
    <w:rsid w:val="00287334"/>
    <w:rsid w:val="00290270"/>
    <w:rsid w:val="00291725"/>
    <w:rsid w:val="002917C9"/>
    <w:rsid w:val="00292B8B"/>
    <w:rsid w:val="00292C59"/>
    <w:rsid w:val="0029351E"/>
    <w:rsid w:val="002942F8"/>
    <w:rsid w:val="0029451B"/>
    <w:rsid w:val="00295A6E"/>
    <w:rsid w:val="002965FD"/>
    <w:rsid w:val="00297851"/>
    <w:rsid w:val="00297EE4"/>
    <w:rsid w:val="002A11E8"/>
    <w:rsid w:val="002A2597"/>
    <w:rsid w:val="002A735F"/>
    <w:rsid w:val="002A777E"/>
    <w:rsid w:val="002B05E2"/>
    <w:rsid w:val="002B4C27"/>
    <w:rsid w:val="002B4FDE"/>
    <w:rsid w:val="002B5C64"/>
    <w:rsid w:val="002C0821"/>
    <w:rsid w:val="002C088E"/>
    <w:rsid w:val="002C18B0"/>
    <w:rsid w:val="002C58E0"/>
    <w:rsid w:val="002D140E"/>
    <w:rsid w:val="002D3F18"/>
    <w:rsid w:val="002D46A3"/>
    <w:rsid w:val="002D5212"/>
    <w:rsid w:val="002D616B"/>
    <w:rsid w:val="002D6B01"/>
    <w:rsid w:val="002E0980"/>
    <w:rsid w:val="002E1BE0"/>
    <w:rsid w:val="002E3367"/>
    <w:rsid w:val="002E4776"/>
    <w:rsid w:val="002E7D72"/>
    <w:rsid w:val="002E7F7D"/>
    <w:rsid w:val="002F06C1"/>
    <w:rsid w:val="002F15F7"/>
    <w:rsid w:val="002F1818"/>
    <w:rsid w:val="002F1BB2"/>
    <w:rsid w:val="002F259F"/>
    <w:rsid w:val="002F3F18"/>
    <w:rsid w:val="002F40E1"/>
    <w:rsid w:val="002F419E"/>
    <w:rsid w:val="002F4C23"/>
    <w:rsid w:val="002F6162"/>
    <w:rsid w:val="002F6C81"/>
    <w:rsid w:val="002F7EF6"/>
    <w:rsid w:val="00300AD3"/>
    <w:rsid w:val="003019C6"/>
    <w:rsid w:val="00301E3A"/>
    <w:rsid w:val="003041EC"/>
    <w:rsid w:val="003042AD"/>
    <w:rsid w:val="00305885"/>
    <w:rsid w:val="00305C21"/>
    <w:rsid w:val="00306AE3"/>
    <w:rsid w:val="0031086C"/>
    <w:rsid w:val="003128D9"/>
    <w:rsid w:val="003171E7"/>
    <w:rsid w:val="0031793A"/>
    <w:rsid w:val="00322812"/>
    <w:rsid w:val="00322CD6"/>
    <w:rsid w:val="00322D27"/>
    <w:rsid w:val="00323837"/>
    <w:rsid w:val="00325523"/>
    <w:rsid w:val="003264B4"/>
    <w:rsid w:val="003273D8"/>
    <w:rsid w:val="00330AEC"/>
    <w:rsid w:val="003310CA"/>
    <w:rsid w:val="0033257F"/>
    <w:rsid w:val="00333D02"/>
    <w:rsid w:val="003344F7"/>
    <w:rsid w:val="00334913"/>
    <w:rsid w:val="00335E6C"/>
    <w:rsid w:val="00340912"/>
    <w:rsid w:val="00340BD5"/>
    <w:rsid w:val="0034163C"/>
    <w:rsid w:val="00343048"/>
    <w:rsid w:val="00343D96"/>
    <w:rsid w:val="00344450"/>
    <w:rsid w:val="00345D92"/>
    <w:rsid w:val="003465A1"/>
    <w:rsid w:val="003469EA"/>
    <w:rsid w:val="00346E81"/>
    <w:rsid w:val="0035125E"/>
    <w:rsid w:val="00352984"/>
    <w:rsid w:val="0035320E"/>
    <w:rsid w:val="0035358E"/>
    <w:rsid w:val="0035411B"/>
    <w:rsid w:val="00354582"/>
    <w:rsid w:val="00356A7C"/>
    <w:rsid w:val="0036050C"/>
    <w:rsid w:val="00360983"/>
    <w:rsid w:val="00363105"/>
    <w:rsid w:val="00363A4D"/>
    <w:rsid w:val="00363D5F"/>
    <w:rsid w:val="00363EAE"/>
    <w:rsid w:val="00363EBB"/>
    <w:rsid w:val="00364788"/>
    <w:rsid w:val="00364856"/>
    <w:rsid w:val="00371DDA"/>
    <w:rsid w:val="0037309B"/>
    <w:rsid w:val="0037414F"/>
    <w:rsid w:val="00377C32"/>
    <w:rsid w:val="00380060"/>
    <w:rsid w:val="00381946"/>
    <w:rsid w:val="00382C9E"/>
    <w:rsid w:val="00383C66"/>
    <w:rsid w:val="00384DE2"/>
    <w:rsid w:val="0038593F"/>
    <w:rsid w:val="003864E4"/>
    <w:rsid w:val="00387C44"/>
    <w:rsid w:val="003922BD"/>
    <w:rsid w:val="00392A6E"/>
    <w:rsid w:val="003936EF"/>
    <w:rsid w:val="00395D07"/>
    <w:rsid w:val="00396CB3"/>
    <w:rsid w:val="00396D1D"/>
    <w:rsid w:val="003A04C1"/>
    <w:rsid w:val="003A3F73"/>
    <w:rsid w:val="003A4F33"/>
    <w:rsid w:val="003A592C"/>
    <w:rsid w:val="003A75E4"/>
    <w:rsid w:val="003B0AAE"/>
    <w:rsid w:val="003B2588"/>
    <w:rsid w:val="003B28B3"/>
    <w:rsid w:val="003B33C2"/>
    <w:rsid w:val="003B5E47"/>
    <w:rsid w:val="003B685F"/>
    <w:rsid w:val="003B763B"/>
    <w:rsid w:val="003B7899"/>
    <w:rsid w:val="003C00ED"/>
    <w:rsid w:val="003C07AB"/>
    <w:rsid w:val="003C110A"/>
    <w:rsid w:val="003C12C9"/>
    <w:rsid w:val="003C15A3"/>
    <w:rsid w:val="003C1660"/>
    <w:rsid w:val="003C2B0E"/>
    <w:rsid w:val="003C38A2"/>
    <w:rsid w:val="003C5016"/>
    <w:rsid w:val="003C51AE"/>
    <w:rsid w:val="003C6A9D"/>
    <w:rsid w:val="003C70A8"/>
    <w:rsid w:val="003D2E7A"/>
    <w:rsid w:val="003D3929"/>
    <w:rsid w:val="003D3A33"/>
    <w:rsid w:val="003E2C46"/>
    <w:rsid w:val="003E316B"/>
    <w:rsid w:val="003E4A5E"/>
    <w:rsid w:val="003E5378"/>
    <w:rsid w:val="003E578E"/>
    <w:rsid w:val="003E6110"/>
    <w:rsid w:val="003E654F"/>
    <w:rsid w:val="003F0F96"/>
    <w:rsid w:val="003F2BB8"/>
    <w:rsid w:val="003F2CE7"/>
    <w:rsid w:val="003F35F1"/>
    <w:rsid w:val="003F5C94"/>
    <w:rsid w:val="003F62A8"/>
    <w:rsid w:val="00401B17"/>
    <w:rsid w:val="00403A33"/>
    <w:rsid w:val="004041C3"/>
    <w:rsid w:val="004046EF"/>
    <w:rsid w:val="004047F2"/>
    <w:rsid w:val="00405FFD"/>
    <w:rsid w:val="00406525"/>
    <w:rsid w:val="00406590"/>
    <w:rsid w:val="004072B2"/>
    <w:rsid w:val="00407718"/>
    <w:rsid w:val="004153F7"/>
    <w:rsid w:val="00415566"/>
    <w:rsid w:val="00416070"/>
    <w:rsid w:val="00416589"/>
    <w:rsid w:val="004174AF"/>
    <w:rsid w:val="004211B8"/>
    <w:rsid w:val="00425060"/>
    <w:rsid w:val="004259DA"/>
    <w:rsid w:val="004265C2"/>
    <w:rsid w:val="00427C6D"/>
    <w:rsid w:val="00430ADB"/>
    <w:rsid w:val="0043211F"/>
    <w:rsid w:val="00432950"/>
    <w:rsid w:val="0043353C"/>
    <w:rsid w:val="00433A95"/>
    <w:rsid w:val="00434A2D"/>
    <w:rsid w:val="00434C32"/>
    <w:rsid w:val="00440DE1"/>
    <w:rsid w:val="00442F2A"/>
    <w:rsid w:val="00444E9A"/>
    <w:rsid w:val="004461C6"/>
    <w:rsid w:val="00446EA1"/>
    <w:rsid w:val="0044720D"/>
    <w:rsid w:val="004507F1"/>
    <w:rsid w:val="00451536"/>
    <w:rsid w:val="00451EDC"/>
    <w:rsid w:val="0045492B"/>
    <w:rsid w:val="0045537B"/>
    <w:rsid w:val="00456A10"/>
    <w:rsid w:val="00456BCD"/>
    <w:rsid w:val="004576F6"/>
    <w:rsid w:val="0045790C"/>
    <w:rsid w:val="004601F9"/>
    <w:rsid w:val="00463FFC"/>
    <w:rsid w:val="00464DB2"/>
    <w:rsid w:val="00464DF0"/>
    <w:rsid w:val="0046543D"/>
    <w:rsid w:val="00465FC3"/>
    <w:rsid w:val="004662DD"/>
    <w:rsid w:val="004663B9"/>
    <w:rsid w:val="00466861"/>
    <w:rsid w:val="0046740A"/>
    <w:rsid w:val="0047095D"/>
    <w:rsid w:val="004733FC"/>
    <w:rsid w:val="00475BB9"/>
    <w:rsid w:val="00476C4D"/>
    <w:rsid w:val="00477098"/>
    <w:rsid w:val="00480857"/>
    <w:rsid w:val="004835CA"/>
    <w:rsid w:val="00484FFF"/>
    <w:rsid w:val="00487AA6"/>
    <w:rsid w:val="00491BD9"/>
    <w:rsid w:val="004925A4"/>
    <w:rsid w:val="00493E50"/>
    <w:rsid w:val="00495B64"/>
    <w:rsid w:val="0049630C"/>
    <w:rsid w:val="00496954"/>
    <w:rsid w:val="00496C20"/>
    <w:rsid w:val="004973D3"/>
    <w:rsid w:val="004A06AB"/>
    <w:rsid w:val="004A0D0E"/>
    <w:rsid w:val="004A0F5E"/>
    <w:rsid w:val="004A1F08"/>
    <w:rsid w:val="004A3375"/>
    <w:rsid w:val="004A63E6"/>
    <w:rsid w:val="004A7D65"/>
    <w:rsid w:val="004B3A84"/>
    <w:rsid w:val="004B4847"/>
    <w:rsid w:val="004B55ED"/>
    <w:rsid w:val="004B5D8D"/>
    <w:rsid w:val="004B5D9F"/>
    <w:rsid w:val="004B60CA"/>
    <w:rsid w:val="004B62F1"/>
    <w:rsid w:val="004B74F5"/>
    <w:rsid w:val="004B7A6C"/>
    <w:rsid w:val="004C1A33"/>
    <w:rsid w:val="004C2CBB"/>
    <w:rsid w:val="004C3220"/>
    <w:rsid w:val="004C4D7D"/>
    <w:rsid w:val="004C55A7"/>
    <w:rsid w:val="004C5ED6"/>
    <w:rsid w:val="004C700F"/>
    <w:rsid w:val="004C7CD0"/>
    <w:rsid w:val="004C7D7A"/>
    <w:rsid w:val="004D29AC"/>
    <w:rsid w:val="004D2AF7"/>
    <w:rsid w:val="004D2C57"/>
    <w:rsid w:val="004D34B2"/>
    <w:rsid w:val="004D3A1C"/>
    <w:rsid w:val="004D425F"/>
    <w:rsid w:val="004D44CE"/>
    <w:rsid w:val="004D48E1"/>
    <w:rsid w:val="004D51D8"/>
    <w:rsid w:val="004D5C88"/>
    <w:rsid w:val="004D7EB4"/>
    <w:rsid w:val="004E3E16"/>
    <w:rsid w:val="004E48EA"/>
    <w:rsid w:val="004E5AB1"/>
    <w:rsid w:val="004E7DAF"/>
    <w:rsid w:val="004F003B"/>
    <w:rsid w:val="004F05E9"/>
    <w:rsid w:val="004F1DC0"/>
    <w:rsid w:val="004F34B4"/>
    <w:rsid w:val="004F5DC1"/>
    <w:rsid w:val="004F6EF0"/>
    <w:rsid w:val="0050027A"/>
    <w:rsid w:val="00501492"/>
    <w:rsid w:val="005014F4"/>
    <w:rsid w:val="005033F2"/>
    <w:rsid w:val="00503730"/>
    <w:rsid w:val="00504C3A"/>
    <w:rsid w:val="00504D25"/>
    <w:rsid w:val="005072AB"/>
    <w:rsid w:val="00507DB1"/>
    <w:rsid w:val="00511754"/>
    <w:rsid w:val="00512679"/>
    <w:rsid w:val="00512C46"/>
    <w:rsid w:val="00513AD9"/>
    <w:rsid w:val="00514D72"/>
    <w:rsid w:val="00517711"/>
    <w:rsid w:val="0052011F"/>
    <w:rsid w:val="0052141B"/>
    <w:rsid w:val="005234FA"/>
    <w:rsid w:val="0052470A"/>
    <w:rsid w:val="0052593C"/>
    <w:rsid w:val="00531BD8"/>
    <w:rsid w:val="005339AD"/>
    <w:rsid w:val="00536C02"/>
    <w:rsid w:val="00540130"/>
    <w:rsid w:val="00540D48"/>
    <w:rsid w:val="005419AD"/>
    <w:rsid w:val="0054502C"/>
    <w:rsid w:val="00546EBE"/>
    <w:rsid w:val="00547902"/>
    <w:rsid w:val="00551928"/>
    <w:rsid w:val="005522B2"/>
    <w:rsid w:val="00554756"/>
    <w:rsid w:val="00555BCD"/>
    <w:rsid w:val="00556D8C"/>
    <w:rsid w:val="00557F1B"/>
    <w:rsid w:val="00562297"/>
    <w:rsid w:val="0056395D"/>
    <w:rsid w:val="005640C0"/>
    <w:rsid w:val="00566E6C"/>
    <w:rsid w:val="005670B0"/>
    <w:rsid w:val="00567A0A"/>
    <w:rsid w:val="005703D7"/>
    <w:rsid w:val="00570903"/>
    <w:rsid w:val="00571850"/>
    <w:rsid w:val="00571CB1"/>
    <w:rsid w:val="0058020C"/>
    <w:rsid w:val="00581267"/>
    <w:rsid w:val="005824D5"/>
    <w:rsid w:val="00582812"/>
    <w:rsid w:val="00583133"/>
    <w:rsid w:val="00583445"/>
    <w:rsid w:val="00583A62"/>
    <w:rsid w:val="0058636E"/>
    <w:rsid w:val="00586855"/>
    <w:rsid w:val="005876A1"/>
    <w:rsid w:val="00587B49"/>
    <w:rsid w:val="00591224"/>
    <w:rsid w:val="005917EA"/>
    <w:rsid w:val="00592427"/>
    <w:rsid w:val="0059377C"/>
    <w:rsid w:val="00593DB1"/>
    <w:rsid w:val="00595209"/>
    <w:rsid w:val="00595766"/>
    <w:rsid w:val="00595D76"/>
    <w:rsid w:val="0059633E"/>
    <w:rsid w:val="00596348"/>
    <w:rsid w:val="00596FAB"/>
    <w:rsid w:val="00597B21"/>
    <w:rsid w:val="005A063A"/>
    <w:rsid w:val="005A1311"/>
    <w:rsid w:val="005A231C"/>
    <w:rsid w:val="005A2D45"/>
    <w:rsid w:val="005A5558"/>
    <w:rsid w:val="005A6514"/>
    <w:rsid w:val="005B3D82"/>
    <w:rsid w:val="005B4599"/>
    <w:rsid w:val="005B4A43"/>
    <w:rsid w:val="005B51C4"/>
    <w:rsid w:val="005B70C0"/>
    <w:rsid w:val="005B7168"/>
    <w:rsid w:val="005C33CE"/>
    <w:rsid w:val="005C47BD"/>
    <w:rsid w:val="005C4B41"/>
    <w:rsid w:val="005C6875"/>
    <w:rsid w:val="005C78B8"/>
    <w:rsid w:val="005C794D"/>
    <w:rsid w:val="005D14A6"/>
    <w:rsid w:val="005D54D1"/>
    <w:rsid w:val="005D661E"/>
    <w:rsid w:val="005D6965"/>
    <w:rsid w:val="005E0C85"/>
    <w:rsid w:val="005E1310"/>
    <w:rsid w:val="005E15D4"/>
    <w:rsid w:val="005E1B83"/>
    <w:rsid w:val="005E1D61"/>
    <w:rsid w:val="005E3F69"/>
    <w:rsid w:val="005E5BBD"/>
    <w:rsid w:val="005E639E"/>
    <w:rsid w:val="005E6D76"/>
    <w:rsid w:val="005E731A"/>
    <w:rsid w:val="005E7B70"/>
    <w:rsid w:val="005F0A84"/>
    <w:rsid w:val="005F117B"/>
    <w:rsid w:val="005F35A8"/>
    <w:rsid w:val="005F403E"/>
    <w:rsid w:val="005F4948"/>
    <w:rsid w:val="005F4C5F"/>
    <w:rsid w:val="005F715D"/>
    <w:rsid w:val="0060115B"/>
    <w:rsid w:val="006020BF"/>
    <w:rsid w:val="0060262C"/>
    <w:rsid w:val="006047FF"/>
    <w:rsid w:val="00605815"/>
    <w:rsid w:val="0060689B"/>
    <w:rsid w:val="00610059"/>
    <w:rsid w:val="00610B6D"/>
    <w:rsid w:val="00610DFC"/>
    <w:rsid w:val="006110C0"/>
    <w:rsid w:val="006143E4"/>
    <w:rsid w:val="00614642"/>
    <w:rsid w:val="006162A6"/>
    <w:rsid w:val="00616E64"/>
    <w:rsid w:val="00620599"/>
    <w:rsid w:val="0062072B"/>
    <w:rsid w:val="0062083C"/>
    <w:rsid w:val="006222E8"/>
    <w:rsid w:val="00622742"/>
    <w:rsid w:val="00624710"/>
    <w:rsid w:val="00624BAE"/>
    <w:rsid w:val="00624C37"/>
    <w:rsid w:val="006267A7"/>
    <w:rsid w:val="00627099"/>
    <w:rsid w:val="00627C3E"/>
    <w:rsid w:val="00627E19"/>
    <w:rsid w:val="00631623"/>
    <w:rsid w:val="0063789B"/>
    <w:rsid w:val="0064099F"/>
    <w:rsid w:val="00642C82"/>
    <w:rsid w:val="00643318"/>
    <w:rsid w:val="0064457E"/>
    <w:rsid w:val="00644DBD"/>
    <w:rsid w:val="006454B6"/>
    <w:rsid w:val="006459D4"/>
    <w:rsid w:val="00646F93"/>
    <w:rsid w:val="00647136"/>
    <w:rsid w:val="00650993"/>
    <w:rsid w:val="00650B2B"/>
    <w:rsid w:val="0065400B"/>
    <w:rsid w:val="00655E57"/>
    <w:rsid w:val="00657A7D"/>
    <w:rsid w:val="00660CAF"/>
    <w:rsid w:val="00663F6E"/>
    <w:rsid w:val="00665464"/>
    <w:rsid w:val="006659CE"/>
    <w:rsid w:val="00667087"/>
    <w:rsid w:val="00667586"/>
    <w:rsid w:val="00670211"/>
    <w:rsid w:val="00671E9C"/>
    <w:rsid w:val="00673556"/>
    <w:rsid w:val="00673F26"/>
    <w:rsid w:val="006758F4"/>
    <w:rsid w:val="00680538"/>
    <w:rsid w:val="006812F8"/>
    <w:rsid w:val="006846C5"/>
    <w:rsid w:val="006858D5"/>
    <w:rsid w:val="0068696E"/>
    <w:rsid w:val="00686F52"/>
    <w:rsid w:val="00687E9C"/>
    <w:rsid w:val="00691D7E"/>
    <w:rsid w:val="00694C43"/>
    <w:rsid w:val="00695984"/>
    <w:rsid w:val="00695C7F"/>
    <w:rsid w:val="00695FFE"/>
    <w:rsid w:val="006974C1"/>
    <w:rsid w:val="006A006E"/>
    <w:rsid w:val="006A0403"/>
    <w:rsid w:val="006A064F"/>
    <w:rsid w:val="006A3D7A"/>
    <w:rsid w:val="006A6A0C"/>
    <w:rsid w:val="006A6DF6"/>
    <w:rsid w:val="006B0CA3"/>
    <w:rsid w:val="006B0EB2"/>
    <w:rsid w:val="006B11B7"/>
    <w:rsid w:val="006B1B36"/>
    <w:rsid w:val="006B3A32"/>
    <w:rsid w:val="006B4324"/>
    <w:rsid w:val="006B454F"/>
    <w:rsid w:val="006B4CA0"/>
    <w:rsid w:val="006B5577"/>
    <w:rsid w:val="006B73DA"/>
    <w:rsid w:val="006C45F1"/>
    <w:rsid w:val="006C6E8D"/>
    <w:rsid w:val="006D1A37"/>
    <w:rsid w:val="006D35F8"/>
    <w:rsid w:val="006D3907"/>
    <w:rsid w:val="006D3C85"/>
    <w:rsid w:val="006D52CD"/>
    <w:rsid w:val="006D57E8"/>
    <w:rsid w:val="006D5C30"/>
    <w:rsid w:val="006E4A36"/>
    <w:rsid w:val="006E533E"/>
    <w:rsid w:val="006E5AD3"/>
    <w:rsid w:val="006E6221"/>
    <w:rsid w:val="006E6373"/>
    <w:rsid w:val="006F0A9D"/>
    <w:rsid w:val="006F274B"/>
    <w:rsid w:val="006F5F58"/>
    <w:rsid w:val="006F7829"/>
    <w:rsid w:val="006F7A97"/>
    <w:rsid w:val="00700385"/>
    <w:rsid w:val="00701B6E"/>
    <w:rsid w:val="00703C6E"/>
    <w:rsid w:val="00704E31"/>
    <w:rsid w:val="00707853"/>
    <w:rsid w:val="0071414B"/>
    <w:rsid w:val="007231B5"/>
    <w:rsid w:val="00725395"/>
    <w:rsid w:val="00725865"/>
    <w:rsid w:val="00725919"/>
    <w:rsid w:val="007262B6"/>
    <w:rsid w:val="00726C8E"/>
    <w:rsid w:val="00731523"/>
    <w:rsid w:val="007322EB"/>
    <w:rsid w:val="00732E67"/>
    <w:rsid w:val="00736E51"/>
    <w:rsid w:val="00741857"/>
    <w:rsid w:val="0075008E"/>
    <w:rsid w:val="00752C77"/>
    <w:rsid w:val="0075398D"/>
    <w:rsid w:val="00756157"/>
    <w:rsid w:val="00756ABE"/>
    <w:rsid w:val="00756C2F"/>
    <w:rsid w:val="00757005"/>
    <w:rsid w:val="007627E9"/>
    <w:rsid w:val="00764293"/>
    <w:rsid w:val="00765A9C"/>
    <w:rsid w:val="007660D3"/>
    <w:rsid w:val="0076675D"/>
    <w:rsid w:val="00766C7C"/>
    <w:rsid w:val="00766EC1"/>
    <w:rsid w:val="007670D1"/>
    <w:rsid w:val="00767CEF"/>
    <w:rsid w:val="00767FB0"/>
    <w:rsid w:val="00772DF8"/>
    <w:rsid w:val="007738CA"/>
    <w:rsid w:val="0077565A"/>
    <w:rsid w:val="0077636D"/>
    <w:rsid w:val="00776C34"/>
    <w:rsid w:val="00780DB2"/>
    <w:rsid w:val="00781059"/>
    <w:rsid w:val="0078304F"/>
    <w:rsid w:val="00783C13"/>
    <w:rsid w:val="00783C59"/>
    <w:rsid w:val="00784C92"/>
    <w:rsid w:val="00786E11"/>
    <w:rsid w:val="00787075"/>
    <w:rsid w:val="00787A97"/>
    <w:rsid w:val="0079021B"/>
    <w:rsid w:val="007902D2"/>
    <w:rsid w:val="0079131D"/>
    <w:rsid w:val="00792915"/>
    <w:rsid w:val="007933A9"/>
    <w:rsid w:val="007973B4"/>
    <w:rsid w:val="007976A0"/>
    <w:rsid w:val="007A06F5"/>
    <w:rsid w:val="007A31F1"/>
    <w:rsid w:val="007A5998"/>
    <w:rsid w:val="007A692F"/>
    <w:rsid w:val="007B1CB6"/>
    <w:rsid w:val="007B2136"/>
    <w:rsid w:val="007B38AB"/>
    <w:rsid w:val="007B49C2"/>
    <w:rsid w:val="007B5331"/>
    <w:rsid w:val="007B57C2"/>
    <w:rsid w:val="007B6C4B"/>
    <w:rsid w:val="007B6F46"/>
    <w:rsid w:val="007B7595"/>
    <w:rsid w:val="007C1974"/>
    <w:rsid w:val="007C252B"/>
    <w:rsid w:val="007C275C"/>
    <w:rsid w:val="007C27A2"/>
    <w:rsid w:val="007C2DAE"/>
    <w:rsid w:val="007C3043"/>
    <w:rsid w:val="007C56D7"/>
    <w:rsid w:val="007C6411"/>
    <w:rsid w:val="007C6F50"/>
    <w:rsid w:val="007C6FFA"/>
    <w:rsid w:val="007C7E0B"/>
    <w:rsid w:val="007D2464"/>
    <w:rsid w:val="007D38DC"/>
    <w:rsid w:val="007D3DDD"/>
    <w:rsid w:val="007D5B61"/>
    <w:rsid w:val="007D6BB0"/>
    <w:rsid w:val="007D773E"/>
    <w:rsid w:val="007E2928"/>
    <w:rsid w:val="007E3F7A"/>
    <w:rsid w:val="007E4F09"/>
    <w:rsid w:val="007E5A3D"/>
    <w:rsid w:val="007F1F25"/>
    <w:rsid w:val="007F22A4"/>
    <w:rsid w:val="007F251C"/>
    <w:rsid w:val="007F396A"/>
    <w:rsid w:val="007F47B2"/>
    <w:rsid w:val="007F4C70"/>
    <w:rsid w:val="007F7053"/>
    <w:rsid w:val="0080034F"/>
    <w:rsid w:val="00801574"/>
    <w:rsid w:val="00802BA7"/>
    <w:rsid w:val="00802D83"/>
    <w:rsid w:val="00802D85"/>
    <w:rsid w:val="00802FD7"/>
    <w:rsid w:val="0080376A"/>
    <w:rsid w:val="00803B36"/>
    <w:rsid w:val="0080402D"/>
    <w:rsid w:val="008049E7"/>
    <w:rsid w:val="008049F5"/>
    <w:rsid w:val="00805292"/>
    <w:rsid w:val="00805D50"/>
    <w:rsid w:val="008067DB"/>
    <w:rsid w:val="00807FA2"/>
    <w:rsid w:val="00811108"/>
    <w:rsid w:val="008135EE"/>
    <w:rsid w:val="00814FDF"/>
    <w:rsid w:val="00816C89"/>
    <w:rsid w:val="008213B1"/>
    <w:rsid w:val="0082175D"/>
    <w:rsid w:val="008219B4"/>
    <w:rsid w:val="0082387B"/>
    <w:rsid w:val="008249A0"/>
    <w:rsid w:val="00824BAF"/>
    <w:rsid w:val="00825DB4"/>
    <w:rsid w:val="008266D3"/>
    <w:rsid w:val="00827568"/>
    <w:rsid w:val="0083035D"/>
    <w:rsid w:val="00831ED2"/>
    <w:rsid w:val="00832EF7"/>
    <w:rsid w:val="008345A0"/>
    <w:rsid w:val="00836D8E"/>
    <w:rsid w:val="00841C0B"/>
    <w:rsid w:val="00842169"/>
    <w:rsid w:val="0084486D"/>
    <w:rsid w:val="00845137"/>
    <w:rsid w:val="00847470"/>
    <w:rsid w:val="00847567"/>
    <w:rsid w:val="008500D2"/>
    <w:rsid w:val="00850D61"/>
    <w:rsid w:val="008524A7"/>
    <w:rsid w:val="00853D2B"/>
    <w:rsid w:val="008547A3"/>
    <w:rsid w:val="00855BC4"/>
    <w:rsid w:val="008564AE"/>
    <w:rsid w:val="00856D8A"/>
    <w:rsid w:val="00862CFD"/>
    <w:rsid w:val="00864A1B"/>
    <w:rsid w:val="00866AF6"/>
    <w:rsid w:val="00866C8E"/>
    <w:rsid w:val="00867429"/>
    <w:rsid w:val="00867A09"/>
    <w:rsid w:val="00876697"/>
    <w:rsid w:val="008806B2"/>
    <w:rsid w:val="008819E1"/>
    <w:rsid w:val="00881E82"/>
    <w:rsid w:val="00882D47"/>
    <w:rsid w:val="008835DB"/>
    <w:rsid w:val="00883618"/>
    <w:rsid w:val="00885ECC"/>
    <w:rsid w:val="00886B04"/>
    <w:rsid w:val="00891B79"/>
    <w:rsid w:val="00893D7D"/>
    <w:rsid w:val="00894657"/>
    <w:rsid w:val="008952C2"/>
    <w:rsid w:val="00895ACF"/>
    <w:rsid w:val="008961B6"/>
    <w:rsid w:val="008966B3"/>
    <w:rsid w:val="008966CD"/>
    <w:rsid w:val="008A3A8D"/>
    <w:rsid w:val="008A403C"/>
    <w:rsid w:val="008A64BF"/>
    <w:rsid w:val="008B0B6E"/>
    <w:rsid w:val="008B2D84"/>
    <w:rsid w:val="008B31EB"/>
    <w:rsid w:val="008B62F1"/>
    <w:rsid w:val="008B7694"/>
    <w:rsid w:val="008B7843"/>
    <w:rsid w:val="008C068E"/>
    <w:rsid w:val="008C0C03"/>
    <w:rsid w:val="008C42B6"/>
    <w:rsid w:val="008C437C"/>
    <w:rsid w:val="008C65F5"/>
    <w:rsid w:val="008D01EC"/>
    <w:rsid w:val="008D0680"/>
    <w:rsid w:val="008D1A31"/>
    <w:rsid w:val="008D1CB7"/>
    <w:rsid w:val="008D2E89"/>
    <w:rsid w:val="008D5451"/>
    <w:rsid w:val="008D5773"/>
    <w:rsid w:val="008D7474"/>
    <w:rsid w:val="008D7982"/>
    <w:rsid w:val="008D7A5F"/>
    <w:rsid w:val="008E1BE3"/>
    <w:rsid w:val="008E1D0F"/>
    <w:rsid w:val="008E388B"/>
    <w:rsid w:val="008E3B3C"/>
    <w:rsid w:val="008E3CBE"/>
    <w:rsid w:val="008E453B"/>
    <w:rsid w:val="008E4F80"/>
    <w:rsid w:val="008E516F"/>
    <w:rsid w:val="008E7643"/>
    <w:rsid w:val="008F06A7"/>
    <w:rsid w:val="008F15EF"/>
    <w:rsid w:val="008F1DE8"/>
    <w:rsid w:val="008F2DF0"/>
    <w:rsid w:val="008F747C"/>
    <w:rsid w:val="00901BC4"/>
    <w:rsid w:val="0090286F"/>
    <w:rsid w:val="00902E4D"/>
    <w:rsid w:val="00903CAE"/>
    <w:rsid w:val="0090411D"/>
    <w:rsid w:val="00904DDC"/>
    <w:rsid w:val="00905598"/>
    <w:rsid w:val="00905C6A"/>
    <w:rsid w:val="00905C77"/>
    <w:rsid w:val="00906D8A"/>
    <w:rsid w:val="00906E13"/>
    <w:rsid w:val="00910D4E"/>
    <w:rsid w:val="0091153E"/>
    <w:rsid w:val="009115A5"/>
    <w:rsid w:val="00911EDF"/>
    <w:rsid w:val="009137AD"/>
    <w:rsid w:val="0091581D"/>
    <w:rsid w:val="00915A57"/>
    <w:rsid w:val="00917BBB"/>
    <w:rsid w:val="0092264A"/>
    <w:rsid w:val="00923B6B"/>
    <w:rsid w:val="00924155"/>
    <w:rsid w:val="0092494E"/>
    <w:rsid w:val="0092497E"/>
    <w:rsid w:val="00925D21"/>
    <w:rsid w:val="00927713"/>
    <w:rsid w:val="00930D71"/>
    <w:rsid w:val="00932B35"/>
    <w:rsid w:val="00932FCB"/>
    <w:rsid w:val="00933A3D"/>
    <w:rsid w:val="00935299"/>
    <w:rsid w:val="009355F4"/>
    <w:rsid w:val="00935D00"/>
    <w:rsid w:val="0094008D"/>
    <w:rsid w:val="009431A1"/>
    <w:rsid w:val="009442B9"/>
    <w:rsid w:val="00946487"/>
    <w:rsid w:val="00946E8B"/>
    <w:rsid w:val="009505F4"/>
    <w:rsid w:val="00950D83"/>
    <w:rsid w:val="00951992"/>
    <w:rsid w:val="00952308"/>
    <w:rsid w:val="00953399"/>
    <w:rsid w:val="00953ACA"/>
    <w:rsid w:val="00954226"/>
    <w:rsid w:val="00954863"/>
    <w:rsid w:val="00956055"/>
    <w:rsid w:val="00956403"/>
    <w:rsid w:val="009601C6"/>
    <w:rsid w:val="0096031F"/>
    <w:rsid w:val="00960C98"/>
    <w:rsid w:val="00961A66"/>
    <w:rsid w:val="009630B1"/>
    <w:rsid w:val="00963248"/>
    <w:rsid w:val="00963A78"/>
    <w:rsid w:val="009648EF"/>
    <w:rsid w:val="0096742E"/>
    <w:rsid w:val="00967AD2"/>
    <w:rsid w:val="00971C37"/>
    <w:rsid w:val="0097254A"/>
    <w:rsid w:val="00972E71"/>
    <w:rsid w:val="00973C11"/>
    <w:rsid w:val="00976C10"/>
    <w:rsid w:val="0098097D"/>
    <w:rsid w:val="009828C2"/>
    <w:rsid w:val="00985CA2"/>
    <w:rsid w:val="00986A3C"/>
    <w:rsid w:val="0098725B"/>
    <w:rsid w:val="0099342E"/>
    <w:rsid w:val="0099793B"/>
    <w:rsid w:val="00997A01"/>
    <w:rsid w:val="009A03CF"/>
    <w:rsid w:val="009A1905"/>
    <w:rsid w:val="009A2AF2"/>
    <w:rsid w:val="009A3069"/>
    <w:rsid w:val="009A35A2"/>
    <w:rsid w:val="009A5DCD"/>
    <w:rsid w:val="009B0188"/>
    <w:rsid w:val="009B0A8B"/>
    <w:rsid w:val="009B1DE6"/>
    <w:rsid w:val="009B4509"/>
    <w:rsid w:val="009B4AFF"/>
    <w:rsid w:val="009B5291"/>
    <w:rsid w:val="009B52F1"/>
    <w:rsid w:val="009C05B2"/>
    <w:rsid w:val="009C1540"/>
    <w:rsid w:val="009C1B27"/>
    <w:rsid w:val="009C32A6"/>
    <w:rsid w:val="009C6C20"/>
    <w:rsid w:val="009C6DAF"/>
    <w:rsid w:val="009C7D39"/>
    <w:rsid w:val="009D12E7"/>
    <w:rsid w:val="009D23BB"/>
    <w:rsid w:val="009D3959"/>
    <w:rsid w:val="009D5B73"/>
    <w:rsid w:val="009D6969"/>
    <w:rsid w:val="009D7B58"/>
    <w:rsid w:val="009D7F21"/>
    <w:rsid w:val="009D7F8B"/>
    <w:rsid w:val="009E1A2B"/>
    <w:rsid w:val="009E234E"/>
    <w:rsid w:val="009E33CD"/>
    <w:rsid w:val="009E3CC1"/>
    <w:rsid w:val="009E3DD9"/>
    <w:rsid w:val="009F1B1F"/>
    <w:rsid w:val="009F2BB9"/>
    <w:rsid w:val="009F2DF1"/>
    <w:rsid w:val="009F2F4B"/>
    <w:rsid w:val="009F4BAE"/>
    <w:rsid w:val="009F7300"/>
    <w:rsid w:val="00A050D9"/>
    <w:rsid w:val="00A064B3"/>
    <w:rsid w:val="00A06A91"/>
    <w:rsid w:val="00A10A83"/>
    <w:rsid w:val="00A10FBD"/>
    <w:rsid w:val="00A10FE3"/>
    <w:rsid w:val="00A11E04"/>
    <w:rsid w:val="00A122FC"/>
    <w:rsid w:val="00A13054"/>
    <w:rsid w:val="00A1429F"/>
    <w:rsid w:val="00A148E5"/>
    <w:rsid w:val="00A16FCD"/>
    <w:rsid w:val="00A17127"/>
    <w:rsid w:val="00A1773C"/>
    <w:rsid w:val="00A17CAA"/>
    <w:rsid w:val="00A17D1E"/>
    <w:rsid w:val="00A2556C"/>
    <w:rsid w:val="00A271AE"/>
    <w:rsid w:val="00A27625"/>
    <w:rsid w:val="00A327F7"/>
    <w:rsid w:val="00A329AA"/>
    <w:rsid w:val="00A341AC"/>
    <w:rsid w:val="00A36008"/>
    <w:rsid w:val="00A378A8"/>
    <w:rsid w:val="00A41105"/>
    <w:rsid w:val="00A41EA1"/>
    <w:rsid w:val="00A42670"/>
    <w:rsid w:val="00A42D9E"/>
    <w:rsid w:val="00A42E6E"/>
    <w:rsid w:val="00A43325"/>
    <w:rsid w:val="00A4379D"/>
    <w:rsid w:val="00A44A1A"/>
    <w:rsid w:val="00A4546F"/>
    <w:rsid w:val="00A522F2"/>
    <w:rsid w:val="00A524A6"/>
    <w:rsid w:val="00A54156"/>
    <w:rsid w:val="00A56A23"/>
    <w:rsid w:val="00A6075A"/>
    <w:rsid w:val="00A62CD1"/>
    <w:rsid w:val="00A62DEB"/>
    <w:rsid w:val="00A62DF2"/>
    <w:rsid w:val="00A638EE"/>
    <w:rsid w:val="00A67164"/>
    <w:rsid w:val="00A676F9"/>
    <w:rsid w:val="00A6771A"/>
    <w:rsid w:val="00A70251"/>
    <w:rsid w:val="00A733A5"/>
    <w:rsid w:val="00A735AA"/>
    <w:rsid w:val="00A73F8F"/>
    <w:rsid w:val="00A744D3"/>
    <w:rsid w:val="00A80CB8"/>
    <w:rsid w:val="00A831E5"/>
    <w:rsid w:val="00A8339C"/>
    <w:rsid w:val="00A8641E"/>
    <w:rsid w:val="00A870FB"/>
    <w:rsid w:val="00A87154"/>
    <w:rsid w:val="00A910BB"/>
    <w:rsid w:val="00A922AC"/>
    <w:rsid w:val="00A92AC5"/>
    <w:rsid w:val="00A92B8B"/>
    <w:rsid w:val="00A934C9"/>
    <w:rsid w:val="00A9357B"/>
    <w:rsid w:val="00A9420F"/>
    <w:rsid w:val="00A95CBC"/>
    <w:rsid w:val="00A96ED3"/>
    <w:rsid w:val="00A9707D"/>
    <w:rsid w:val="00AA1114"/>
    <w:rsid w:val="00AA14E5"/>
    <w:rsid w:val="00AA16B7"/>
    <w:rsid w:val="00AA336B"/>
    <w:rsid w:val="00AA427A"/>
    <w:rsid w:val="00AA7FE4"/>
    <w:rsid w:val="00AB002B"/>
    <w:rsid w:val="00AB0068"/>
    <w:rsid w:val="00AB03B6"/>
    <w:rsid w:val="00AB1DD5"/>
    <w:rsid w:val="00AB2112"/>
    <w:rsid w:val="00AB2188"/>
    <w:rsid w:val="00AB457C"/>
    <w:rsid w:val="00AB4622"/>
    <w:rsid w:val="00AB601F"/>
    <w:rsid w:val="00AC0038"/>
    <w:rsid w:val="00AC3C59"/>
    <w:rsid w:val="00AC687F"/>
    <w:rsid w:val="00AC6A95"/>
    <w:rsid w:val="00AD5C5A"/>
    <w:rsid w:val="00AD6E21"/>
    <w:rsid w:val="00AE0B30"/>
    <w:rsid w:val="00AE43BB"/>
    <w:rsid w:val="00AE441F"/>
    <w:rsid w:val="00AF1051"/>
    <w:rsid w:val="00AF1D5C"/>
    <w:rsid w:val="00AF362E"/>
    <w:rsid w:val="00AF3D69"/>
    <w:rsid w:val="00AF6CA6"/>
    <w:rsid w:val="00B0602E"/>
    <w:rsid w:val="00B0607C"/>
    <w:rsid w:val="00B068CB"/>
    <w:rsid w:val="00B0707C"/>
    <w:rsid w:val="00B1156D"/>
    <w:rsid w:val="00B1195B"/>
    <w:rsid w:val="00B11D46"/>
    <w:rsid w:val="00B13046"/>
    <w:rsid w:val="00B15FA0"/>
    <w:rsid w:val="00B210D4"/>
    <w:rsid w:val="00B23813"/>
    <w:rsid w:val="00B2479C"/>
    <w:rsid w:val="00B2641C"/>
    <w:rsid w:val="00B26A74"/>
    <w:rsid w:val="00B27317"/>
    <w:rsid w:val="00B32555"/>
    <w:rsid w:val="00B32CEE"/>
    <w:rsid w:val="00B3480B"/>
    <w:rsid w:val="00B35497"/>
    <w:rsid w:val="00B37C8E"/>
    <w:rsid w:val="00B412A9"/>
    <w:rsid w:val="00B43D5E"/>
    <w:rsid w:val="00B45E3D"/>
    <w:rsid w:val="00B471B2"/>
    <w:rsid w:val="00B4769F"/>
    <w:rsid w:val="00B50766"/>
    <w:rsid w:val="00B53D6D"/>
    <w:rsid w:val="00B5584F"/>
    <w:rsid w:val="00B55E06"/>
    <w:rsid w:val="00B56D99"/>
    <w:rsid w:val="00B56E36"/>
    <w:rsid w:val="00B57FC7"/>
    <w:rsid w:val="00B60738"/>
    <w:rsid w:val="00B60B24"/>
    <w:rsid w:val="00B60B81"/>
    <w:rsid w:val="00B6449E"/>
    <w:rsid w:val="00B64B35"/>
    <w:rsid w:val="00B662B9"/>
    <w:rsid w:val="00B66CDF"/>
    <w:rsid w:val="00B66D49"/>
    <w:rsid w:val="00B70C7A"/>
    <w:rsid w:val="00B70E90"/>
    <w:rsid w:val="00B7309B"/>
    <w:rsid w:val="00B731FD"/>
    <w:rsid w:val="00B7537D"/>
    <w:rsid w:val="00B81DFD"/>
    <w:rsid w:val="00B84166"/>
    <w:rsid w:val="00B867DA"/>
    <w:rsid w:val="00B871E5"/>
    <w:rsid w:val="00B92D27"/>
    <w:rsid w:val="00B9321C"/>
    <w:rsid w:val="00B93A97"/>
    <w:rsid w:val="00B93B6F"/>
    <w:rsid w:val="00B93FE6"/>
    <w:rsid w:val="00B95EC3"/>
    <w:rsid w:val="00B96015"/>
    <w:rsid w:val="00B9708C"/>
    <w:rsid w:val="00B97C79"/>
    <w:rsid w:val="00BA2560"/>
    <w:rsid w:val="00BA35C9"/>
    <w:rsid w:val="00BA4031"/>
    <w:rsid w:val="00BA4364"/>
    <w:rsid w:val="00BA5A54"/>
    <w:rsid w:val="00BA6926"/>
    <w:rsid w:val="00BB0210"/>
    <w:rsid w:val="00BB1A2D"/>
    <w:rsid w:val="00BB25C0"/>
    <w:rsid w:val="00BB46F4"/>
    <w:rsid w:val="00BB4E04"/>
    <w:rsid w:val="00BB525F"/>
    <w:rsid w:val="00BB6ED8"/>
    <w:rsid w:val="00BB7585"/>
    <w:rsid w:val="00BB7DE9"/>
    <w:rsid w:val="00BC0BF1"/>
    <w:rsid w:val="00BC4084"/>
    <w:rsid w:val="00BC419E"/>
    <w:rsid w:val="00BC4B4D"/>
    <w:rsid w:val="00BC4F9F"/>
    <w:rsid w:val="00BC5211"/>
    <w:rsid w:val="00BC7BF4"/>
    <w:rsid w:val="00BD1EC3"/>
    <w:rsid w:val="00BD282B"/>
    <w:rsid w:val="00BD3EF6"/>
    <w:rsid w:val="00BD4981"/>
    <w:rsid w:val="00BD5123"/>
    <w:rsid w:val="00BD6849"/>
    <w:rsid w:val="00BD69E8"/>
    <w:rsid w:val="00BD6DDF"/>
    <w:rsid w:val="00BD7A39"/>
    <w:rsid w:val="00BE06FE"/>
    <w:rsid w:val="00BE1400"/>
    <w:rsid w:val="00BE4580"/>
    <w:rsid w:val="00BE615A"/>
    <w:rsid w:val="00BE75A6"/>
    <w:rsid w:val="00BF060B"/>
    <w:rsid w:val="00BF1B3B"/>
    <w:rsid w:val="00BF2144"/>
    <w:rsid w:val="00BF314B"/>
    <w:rsid w:val="00BF3290"/>
    <w:rsid w:val="00BF3BA2"/>
    <w:rsid w:val="00BF3F82"/>
    <w:rsid w:val="00BF4093"/>
    <w:rsid w:val="00BF5458"/>
    <w:rsid w:val="00BF7346"/>
    <w:rsid w:val="00C0379B"/>
    <w:rsid w:val="00C03B4D"/>
    <w:rsid w:val="00C0484D"/>
    <w:rsid w:val="00C04F75"/>
    <w:rsid w:val="00C05D77"/>
    <w:rsid w:val="00C05E65"/>
    <w:rsid w:val="00C074C7"/>
    <w:rsid w:val="00C13DBA"/>
    <w:rsid w:val="00C176EE"/>
    <w:rsid w:val="00C21A2C"/>
    <w:rsid w:val="00C22BA9"/>
    <w:rsid w:val="00C23295"/>
    <w:rsid w:val="00C25682"/>
    <w:rsid w:val="00C25C9C"/>
    <w:rsid w:val="00C26618"/>
    <w:rsid w:val="00C27A99"/>
    <w:rsid w:val="00C30C3C"/>
    <w:rsid w:val="00C326DF"/>
    <w:rsid w:val="00C35E33"/>
    <w:rsid w:val="00C372D8"/>
    <w:rsid w:val="00C37597"/>
    <w:rsid w:val="00C379FE"/>
    <w:rsid w:val="00C40904"/>
    <w:rsid w:val="00C419DD"/>
    <w:rsid w:val="00C41B8D"/>
    <w:rsid w:val="00C42627"/>
    <w:rsid w:val="00C4486D"/>
    <w:rsid w:val="00C4714C"/>
    <w:rsid w:val="00C47B8D"/>
    <w:rsid w:val="00C50B9F"/>
    <w:rsid w:val="00C51A80"/>
    <w:rsid w:val="00C51B58"/>
    <w:rsid w:val="00C54F5A"/>
    <w:rsid w:val="00C6028D"/>
    <w:rsid w:val="00C605B7"/>
    <w:rsid w:val="00C61A89"/>
    <w:rsid w:val="00C61D38"/>
    <w:rsid w:val="00C61EFB"/>
    <w:rsid w:val="00C66822"/>
    <w:rsid w:val="00C703E7"/>
    <w:rsid w:val="00C72074"/>
    <w:rsid w:val="00C7309D"/>
    <w:rsid w:val="00C75269"/>
    <w:rsid w:val="00C75333"/>
    <w:rsid w:val="00C7590E"/>
    <w:rsid w:val="00C75A90"/>
    <w:rsid w:val="00C75D7E"/>
    <w:rsid w:val="00C76339"/>
    <w:rsid w:val="00C76A44"/>
    <w:rsid w:val="00C76DC8"/>
    <w:rsid w:val="00C809E3"/>
    <w:rsid w:val="00C80A58"/>
    <w:rsid w:val="00C80CC8"/>
    <w:rsid w:val="00C83389"/>
    <w:rsid w:val="00C848D4"/>
    <w:rsid w:val="00C85A8E"/>
    <w:rsid w:val="00C866BF"/>
    <w:rsid w:val="00C90440"/>
    <w:rsid w:val="00C90C9E"/>
    <w:rsid w:val="00C91F0D"/>
    <w:rsid w:val="00C924D0"/>
    <w:rsid w:val="00C939EE"/>
    <w:rsid w:val="00C959DF"/>
    <w:rsid w:val="00C96329"/>
    <w:rsid w:val="00C97E3C"/>
    <w:rsid w:val="00CA04E0"/>
    <w:rsid w:val="00CA0B81"/>
    <w:rsid w:val="00CA1093"/>
    <w:rsid w:val="00CA161B"/>
    <w:rsid w:val="00CA2202"/>
    <w:rsid w:val="00CA3C65"/>
    <w:rsid w:val="00CA6D2A"/>
    <w:rsid w:val="00CB0C39"/>
    <w:rsid w:val="00CB12FF"/>
    <w:rsid w:val="00CB2535"/>
    <w:rsid w:val="00CB2B26"/>
    <w:rsid w:val="00CB3C4F"/>
    <w:rsid w:val="00CB4767"/>
    <w:rsid w:val="00CB4FEE"/>
    <w:rsid w:val="00CB5137"/>
    <w:rsid w:val="00CB6646"/>
    <w:rsid w:val="00CB73B1"/>
    <w:rsid w:val="00CB782F"/>
    <w:rsid w:val="00CB7861"/>
    <w:rsid w:val="00CC2306"/>
    <w:rsid w:val="00CC4014"/>
    <w:rsid w:val="00CC4C88"/>
    <w:rsid w:val="00CC5536"/>
    <w:rsid w:val="00CC59C3"/>
    <w:rsid w:val="00CC5A42"/>
    <w:rsid w:val="00CD083F"/>
    <w:rsid w:val="00CD193A"/>
    <w:rsid w:val="00CD1ED2"/>
    <w:rsid w:val="00CD2415"/>
    <w:rsid w:val="00CD262F"/>
    <w:rsid w:val="00CD31CD"/>
    <w:rsid w:val="00CD4AF2"/>
    <w:rsid w:val="00CE0488"/>
    <w:rsid w:val="00CE0751"/>
    <w:rsid w:val="00CE16F4"/>
    <w:rsid w:val="00CE184A"/>
    <w:rsid w:val="00CE2448"/>
    <w:rsid w:val="00CE2AF2"/>
    <w:rsid w:val="00CE2E78"/>
    <w:rsid w:val="00CE399C"/>
    <w:rsid w:val="00CE71B9"/>
    <w:rsid w:val="00CF1864"/>
    <w:rsid w:val="00CF1F4F"/>
    <w:rsid w:val="00CF4413"/>
    <w:rsid w:val="00CF45A1"/>
    <w:rsid w:val="00CF4DB3"/>
    <w:rsid w:val="00CF52D5"/>
    <w:rsid w:val="00CF5A2F"/>
    <w:rsid w:val="00CF6673"/>
    <w:rsid w:val="00CF7D74"/>
    <w:rsid w:val="00D008C0"/>
    <w:rsid w:val="00D014B4"/>
    <w:rsid w:val="00D01A82"/>
    <w:rsid w:val="00D02442"/>
    <w:rsid w:val="00D02E18"/>
    <w:rsid w:val="00D051A4"/>
    <w:rsid w:val="00D05D5F"/>
    <w:rsid w:val="00D06087"/>
    <w:rsid w:val="00D07A40"/>
    <w:rsid w:val="00D109EF"/>
    <w:rsid w:val="00D10FCC"/>
    <w:rsid w:val="00D11119"/>
    <w:rsid w:val="00D111DF"/>
    <w:rsid w:val="00D1267B"/>
    <w:rsid w:val="00D136DD"/>
    <w:rsid w:val="00D15FB3"/>
    <w:rsid w:val="00D17C15"/>
    <w:rsid w:val="00D17DCA"/>
    <w:rsid w:val="00D20332"/>
    <w:rsid w:val="00D20D6D"/>
    <w:rsid w:val="00D21783"/>
    <w:rsid w:val="00D2195F"/>
    <w:rsid w:val="00D219B2"/>
    <w:rsid w:val="00D21A8E"/>
    <w:rsid w:val="00D21C99"/>
    <w:rsid w:val="00D2430D"/>
    <w:rsid w:val="00D243DE"/>
    <w:rsid w:val="00D244AE"/>
    <w:rsid w:val="00D2532C"/>
    <w:rsid w:val="00D25F47"/>
    <w:rsid w:val="00D3056A"/>
    <w:rsid w:val="00D31917"/>
    <w:rsid w:val="00D33554"/>
    <w:rsid w:val="00D34751"/>
    <w:rsid w:val="00D3579D"/>
    <w:rsid w:val="00D35C7D"/>
    <w:rsid w:val="00D37000"/>
    <w:rsid w:val="00D37A75"/>
    <w:rsid w:val="00D41185"/>
    <w:rsid w:val="00D433AC"/>
    <w:rsid w:val="00D435B2"/>
    <w:rsid w:val="00D440AA"/>
    <w:rsid w:val="00D4490B"/>
    <w:rsid w:val="00D44AD3"/>
    <w:rsid w:val="00D45108"/>
    <w:rsid w:val="00D472C2"/>
    <w:rsid w:val="00D47814"/>
    <w:rsid w:val="00D528D8"/>
    <w:rsid w:val="00D529C5"/>
    <w:rsid w:val="00D530BB"/>
    <w:rsid w:val="00D546C2"/>
    <w:rsid w:val="00D54EDC"/>
    <w:rsid w:val="00D56853"/>
    <w:rsid w:val="00D57461"/>
    <w:rsid w:val="00D6066B"/>
    <w:rsid w:val="00D612AB"/>
    <w:rsid w:val="00D627A5"/>
    <w:rsid w:val="00D62844"/>
    <w:rsid w:val="00D66C0C"/>
    <w:rsid w:val="00D67152"/>
    <w:rsid w:val="00D70050"/>
    <w:rsid w:val="00D707A9"/>
    <w:rsid w:val="00D72041"/>
    <w:rsid w:val="00D72FDB"/>
    <w:rsid w:val="00D76B63"/>
    <w:rsid w:val="00D76C5E"/>
    <w:rsid w:val="00D76DCD"/>
    <w:rsid w:val="00D8344C"/>
    <w:rsid w:val="00D8474A"/>
    <w:rsid w:val="00D84EA1"/>
    <w:rsid w:val="00D854B8"/>
    <w:rsid w:val="00D9085A"/>
    <w:rsid w:val="00D92355"/>
    <w:rsid w:val="00D92509"/>
    <w:rsid w:val="00D933D3"/>
    <w:rsid w:val="00D939DD"/>
    <w:rsid w:val="00D955F4"/>
    <w:rsid w:val="00D958A8"/>
    <w:rsid w:val="00D979F0"/>
    <w:rsid w:val="00DA03D3"/>
    <w:rsid w:val="00DA0F0D"/>
    <w:rsid w:val="00DA1627"/>
    <w:rsid w:val="00DA38E2"/>
    <w:rsid w:val="00DA49D9"/>
    <w:rsid w:val="00DA5886"/>
    <w:rsid w:val="00DA7A48"/>
    <w:rsid w:val="00DB0B39"/>
    <w:rsid w:val="00DB1A3B"/>
    <w:rsid w:val="00DB23DA"/>
    <w:rsid w:val="00DB521B"/>
    <w:rsid w:val="00DB574E"/>
    <w:rsid w:val="00DB588C"/>
    <w:rsid w:val="00DB6A21"/>
    <w:rsid w:val="00DB6A5E"/>
    <w:rsid w:val="00DB72E6"/>
    <w:rsid w:val="00DC12B0"/>
    <w:rsid w:val="00DC28FE"/>
    <w:rsid w:val="00DC61E1"/>
    <w:rsid w:val="00DD13C3"/>
    <w:rsid w:val="00DD40AE"/>
    <w:rsid w:val="00DD410D"/>
    <w:rsid w:val="00DD4516"/>
    <w:rsid w:val="00DD465C"/>
    <w:rsid w:val="00DD55AA"/>
    <w:rsid w:val="00DD5EA6"/>
    <w:rsid w:val="00DD60F0"/>
    <w:rsid w:val="00DD662A"/>
    <w:rsid w:val="00DD6B03"/>
    <w:rsid w:val="00DD7174"/>
    <w:rsid w:val="00DE2AA0"/>
    <w:rsid w:val="00DE4B7C"/>
    <w:rsid w:val="00DE5FB7"/>
    <w:rsid w:val="00DE612A"/>
    <w:rsid w:val="00DE7AE2"/>
    <w:rsid w:val="00DF0F89"/>
    <w:rsid w:val="00DF1C95"/>
    <w:rsid w:val="00DF1DCD"/>
    <w:rsid w:val="00DF34AB"/>
    <w:rsid w:val="00DF471C"/>
    <w:rsid w:val="00DF5492"/>
    <w:rsid w:val="00E005A1"/>
    <w:rsid w:val="00E00A7E"/>
    <w:rsid w:val="00E00DDE"/>
    <w:rsid w:val="00E04925"/>
    <w:rsid w:val="00E04C9C"/>
    <w:rsid w:val="00E06378"/>
    <w:rsid w:val="00E06F56"/>
    <w:rsid w:val="00E10441"/>
    <w:rsid w:val="00E11BBF"/>
    <w:rsid w:val="00E132AF"/>
    <w:rsid w:val="00E139FF"/>
    <w:rsid w:val="00E16364"/>
    <w:rsid w:val="00E21965"/>
    <w:rsid w:val="00E21F17"/>
    <w:rsid w:val="00E2274A"/>
    <w:rsid w:val="00E2322A"/>
    <w:rsid w:val="00E30DF3"/>
    <w:rsid w:val="00E31481"/>
    <w:rsid w:val="00E3219A"/>
    <w:rsid w:val="00E32D0A"/>
    <w:rsid w:val="00E35EA1"/>
    <w:rsid w:val="00E40DF9"/>
    <w:rsid w:val="00E44860"/>
    <w:rsid w:val="00E4694A"/>
    <w:rsid w:val="00E4719B"/>
    <w:rsid w:val="00E47FBB"/>
    <w:rsid w:val="00E50468"/>
    <w:rsid w:val="00E5219F"/>
    <w:rsid w:val="00E53672"/>
    <w:rsid w:val="00E55EC0"/>
    <w:rsid w:val="00E56F43"/>
    <w:rsid w:val="00E60216"/>
    <w:rsid w:val="00E61BE4"/>
    <w:rsid w:val="00E63CF8"/>
    <w:rsid w:val="00E65124"/>
    <w:rsid w:val="00E652C9"/>
    <w:rsid w:val="00E654DC"/>
    <w:rsid w:val="00E66654"/>
    <w:rsid w:val="00E70EBA"/>
    <w:rsid w:val="00E73017"/>
    <w:rsid w:val="00E73E05"/>
    <w:rsid w:val="00E75D64"/>
    <w:rsid w:val="00E75FD3"/>
    <w:rsid w:val="00E774B9"/>
    <w:rsid w:val="00E77CBC"/>
    <w:rsid w:val="00E802EF"/>
    <w:rsid w:val="00E81924"/>
    <w:rsid w:val="00E822AA"/>
    <w:rsid w:val="00E848A4"/>
    <w:rsid w:val="00E850F8"/>
    <w:rsid w:val="00E87B0A"/>
    <w:rsid w:val="00E87BA0"/>
    <w:rsid w:val="00E87F30"/>
    <w:rsid w:val="00E91DB4"/>
    <w:rsid w:val="00E91F9B"/>
    <w:rsid w:val="00E94EF7"/>
    <w:rsid w:val="00EA05B7"/>
    <w:rsid w:val="00EA2A58"/>
    <w:rsid w:val="00EA3B04"/>
    <w:rsid w:val="00EA4976"/>
    <w:rsid w:val="00EA5225"/>
    <w:rsid w:val="00EA5729"/>
    <w:rsid w:val="00EA6FBF"/>
    <w:rsid w:val="00EA7357"/>
    <w:rsid w:val="00EB1788"/>
    <w:rsid w:val="00EB1EDE"/>
    <w:rsid w:val="00EB217E"/>
    <w:rsid w:val="00EB392B"/>
    <w:rsid w:val="00EB745A"/>
    <w:rsid w:val="00EC19C8"/>
    <w:rsid w:val="00EC2B0C"/>
    <w:rsid w:val="00EC31B2"/>
    <w:rsid w:val="00EC401F"/>
    <w:rsid w:val="00EC42FA"/>
    <w:rsid w:val="00EC443A"/>
    <w:rsid w:val="00EC495F"/>
    <w:rsid w:val="00EC6259"/>
    <w:rsid w:val="00EC64EE"/>
    <w:rsid w:val="00EC6882"/>
    <w:rsid w:val="00EC6D46"/>
    <w:rsid w:val="00EC7522"/>
    <w:rsid w:val="00ED16E6"/>
    <w:rsid w:val="00ED2486"/>
    <w:rsid w:val="00ED3BE2"/>
    <w:rsid w:val="00ED3F9B"/>
    <w:rsid w:val="00ED4321"/>
    <w:rsid w:val="00ED4AF2"/>
    <w:rsid w:val="00ED5720"/>
    <w:rsid w:val="00EE0633"/>
    <w:rsid w:val="00EE1BDC"/>
    <w:rsid w:val="00EE4BAF"/>
    <w:rsid w:val="00EE50F0"/>
    <w:rsid w:val="00EE6A6F"/>
    <w:rsid w:val="00EE7221"/>
    <w:rsid w:val="00EE77F6"/>
    <w:rsid w:val="00EE79A2"/>
    <w:rsid w:val="00EE7AF4"/>
    <w:rsid w:val="00EE7BC6"/>
    <w:rsid w:val="00EF1EC9"/>
    <w:rsid w:val="00EF5104"/>
    <w:rsid w:val="00EF52FD"/>
    <w:rsid w:val="00EF73F8"/>
    <w:rsid w:val="00EF7986"/>
    <w:rsid w:val="00F0010E"/>
    <w:rsid w:val="00F0228C"/>
    <w:rsid w:val="00F03912"/>
    <w:rsid w:val="00F04EE7"/>
    <w:rsid w:val="00F07BEA"/>
    <w:rsid w:val="00F10851"/>
    <w:rsid w:val="00F1090A"/>
    <w:rsid w:val="00F11712"/>
    <w:rsid w:val="00F117E3"/>
    <w:rsid w:val="00F14D8E"/>
    <w:rsid w:val="00F17046"/>
    <w:rsid w:val="00F1782E"/>
    <w:rsid w:val="00F2014C"/>
    <w:rsid w:val="00F210A7"/>
    <w:rsid w:val="00F21A1D"/>
    <w:rsid w:val="00F2371A"/>
    <w:rsid w:val="00F24EA7"/>
    <w:rsid w:val="00F25319"/>
    <w:rsid w:val="00F25ABA"/>
    <w:rsid w:val="00F25B87"/>
    <w:rsid w:val="00F26E55"/>
    <w:rsid w:val="00F27991"/>
    <w:rsid w:val="00F30202"/>
    <w:rsid w:val="00F35FD0"/>
    <w:rsid w:val="00F364C0"/>
    <w:rsid w:val="00F407FE"/>
    <w:rsid w:val="00F4171A"/>
    <w:rsid w:val="00F41E88"/>
    <w:rsid w:val="00F428C5"/>
    <w:rsid w:val="00F428D6"/>
    <w:rsid w:val="00F44B2B"/>
    <w:rsid w:val="00F44F02"/>
    <w:rsid w:val="00F45C7E"/>
    <w:rsid w:val="00F463A3"/>
    <w:rsid w:val="00F502F1"/>
    <w:rsid w:val="00F52952"/>
    <w:rsid w:val="00F55890"/>
    <w:rsid w:val="00F558AA"/>
    <w:rsid w:val="00F5663F"/>
    <w:rsid w:val="00F57711"/>
    <w:rsid w:val="00F6054C"/>
    <w:rsid w:val="00F62B20"/>
    <w:rsid w:val="00F62F29"/>
    <w:rsid w:val="00F63C43"/>
    <w:rsid w:val="00F641E7"/>
    <w:rsid w:val="00F6454C"/>
    <w:rsid w:val="00F6526C"/>
    <w:rsid w:val="00F65B9E"/>
    <w:rsid w:val="00F67105"/>
    <w:rsid w:val="00F675FD"/>
    <w:rsid w:val="00F6768F"/>
    <w:rsid w:val="00F704A2"/>
    <w:rsid w:val="00F715FB"/>
    <w:rsid w:val="00F72792"/>
    <w:rsid w:val="00F741FB"/>
    <w:rsid w:val="00F77442"/>
    <w:rsid w:val="00F77F6C"/>
    <w:rsid w:val="00F8091F"/>
    <w:rsid w:val="00F814FF"/>
    <w:rsid w:val="00F824D8"/>
    <w:rsid w:val="00F82ABA"/>
    <w:rsid w:val="00F83A59"/>
    <w:rsid w:val="00F86A23"/>
    <w:rsid w:val="00F904F0"/>
    <w:rsid w:val="00F91228"/>
    <w:rsid w:val="00F919D7"/>
    <w:rsid w:val="00F9265A"/>
    <w:rsid w:val="00F92CFF"/>
    <w:rsid w:val="00F938A9"/>
    <w:rsid w:val="00F942E1"/>
    <w:rsid w:val="00F970BB"/>
    <w:rsid w:val="00F97219"/>
    <w:rsid w:val="00FA1B27"/>
    <w:rsid w:val="00FA3887"/>
    <w:rsid w:val="00FA6F00"/>
    <w:rsid w:val="00FB0485"/>
    <w:rsid w:val="00FB1BF0"/>
    <w:rsid w:val="00FB2F05"/>
    <w:rsid w:val="00FB5E63"/>
    <w:rsid w:val="00FB6230"/>
    <w:rsid w:val="00FB7054"/>
    <w:rsid w:val="00FC007F"/>
    <w:rsid w:val="00FC2F97"/>
    <w:rsid w:val="00FC3615"/>
    <w:rsid w:val="00FC3BC0"/>
    <w:rsid w:val="00FC7239"/>
    <w:rsid w:val="00FD3C32"/>
    <w:rsid w:val="00FD50BC"/>
    <w:rsid w:val="00FE02EA"/>
    <w:rsid w:val="00FE0844"/>
    <w:rsid w:val="00FE2492"/>
    <w:rsid w:val="00FE4A1F"/>
    <w:rsid w:val="00FE5DCE"/>
    <w:rsid w:val="00FE62F7"/>
    <w:rsid w:val="00FE6DB0"/>
    <w:rsid w:val="00FF136A"/>
    <w:rsid w:val="00FF1524"/>
    <w:rsid w:val="00FF1D82"/>
    <w:rsid w:val="00FF20B9"/>
    <w:rsid w:val="00FF3588"/>
    <w:rsid w:val="00FF453A"/>
    <w:rsid w:val="00FF4943"/>
    <w:rsid w:val="00FF4B78"/>
    <w:rsid w:val="00FF4D32"/>
    <w:rsid w:val="00FF6EF7"/>
    <w:rsid w:val="00FF78C7"/>
    <w:rsid w:val="010DB08D"/>
    <w:rsid w:val="01D8207B"/>
    <w:rsid w:val="022520B7"/>
    <w:rsid w:val="02881B6F"/>
    <w:rsid w:val="02D10631"/>
    <w:rsid w:val="02EE0954"/>
    <w:rsid w:val="034B695C"/>
    <w:rsid w:val="03AB2C00"/>
    <w:rsid w:val="0406F959"/>
    <w:rsid w:val="050DAB20"/>
    <w:rsid w:val="0526CCBD"/>
    <w:rsid w:val="05825810"/>
    <w:rsid w:val="0582E904"/>
    <w:rsid w:val="059C4337"/>
    <w:rsid w:val="05C82F46"/>
    <w:rsid w:val="05EC82F5"/>
    <w:rsid w:val="05F617DF"/>
    <w:rsid w:val="068FA7B5"/>
    <w:rsid w:val="06C52308"/>
    <w:rsid w:val="06ED9ADB"/>
    <w:rsid w:val="07A7756C"/>
    <w:rsid w:val="07F98FE8"/>
    <w:rsid w:val="080D842A"/>
    <w:rsid w:val="089EF9EC"/>
    <w:rsid w:val="098EC071"/>
    <w:rsid w:val="09AC80B8"/>
    <w:rsid w:val="0A233587"/>
    <w:rsid w:val="0A397664"/>
    <w:rsid w:val="0A3C4B0A"/>
    <w:rsid w:val="0AA20F93"/>
    <w:rsid w:val="0AC691EF"/>
    <w:rsid w:val="0AE79D18"/>
    <w:rsid w:val="0B186454"/>
    <w:rsid w:val="0B330E9D"/>
    <w:rsid w:val="0B84AA11"/>
    <w:rsid w:val="0BA2E186"/>
    <w:rsid w:val="0C228209"/>
    <w:rsid w:val="0CC66133"/>
    <w:rsid w:val="0D01657E"/>
    <w:rsid w:val="0D22C0A8"/>
    <w:rsid w:val="0DA60714"/>
    <w:rsid w:val="0DAD84A3"/>
    <w:rsid w:val="0DC083AB"/>
    <w:rsid w:val="0E5DA904"/>
    <w:rsid w:val="0EE25A2E"/>
    <w:rsid w:val="0F080F4A"/>
    <w:rsid w:val="0F149464"/>
    <w:rsid w:val="0F27280A"/>
    <w:rsid w:val="0F2828C0"/>
    <w:rsid w:val="0F7091A4"/>
    <w:rsid w:val="0F809488"/>
    <w:rsid w:val="0F8688D5"/>
    <w:rsid w:val="1046AA0B"/>
    <w:rsid w:val="1089F308"/>
    <w:rsid w:val="10F653F9"/>
    <w:rsid w:val="11245E22"/>
    <w:rsid w:val="1147ADE4"/>
    <w:rsid w:val="114C2E0E"/>
    <w:rsid w:val="11F1D57B"/>
    <w:rsid w:val="121470EB"/>
    <w:rsid w:val="12406C83"/>
    <w:rsid w:val="12688C35"/>
    <w:rsid w:val="136E4DB4"/>
    <w:rsid w:val="139B86B4"/>
    <w:rsid w:val="13CD6B35"/>
    <w:rsid w:val="14E5CFCE"/>
    <w:rsid w:val="15D3351E"/>
    <w:rsid w:val="15E15A76"/>
    <w:rsid w:val="160C56A1"/>
    <w:rsid w:val="1619368A"/>
    <w:rsid w:val="162F6782"/>
    <w:rsid w:val="1639E6CB"/>
    <w:rsid w:val="164C9397"/>
    <w:rsid w:val="169B05E2"/>
    <w:rsid w:val="173EF27E"/>
    <w:rsid w:val="179E7F73"/>
    <w:rsid w:val="17AB0024"/>
    <w:rsid w:val="185E5F41"/>
    <w:rsid w:val="1874EC24"/>
    <w:rsid w:val="18938BD7"/>
    <w:rsid w:val="18A0F7F2"/>
    <w:rsid w:val="194B72AE"/>
    <w:rsid w:val="19A99C86"/>
    <w:rsid w:val="19B844F8"/>
    <w:rsid w:val="1A34E067"/>
    <w:rsid w:val="1A6E4459"/>
    <w:rsid w:val="1A83159D"/>
    <w:rsid w:val="1AF50A0E"/>
    <w:rsid w:val="1B658DD6"/>
    <w:rsid w:val="1B6ACB59"/>
    <w:rsid w:val="1BB7F857"/>
    <w:rsid w:val="1BE8D987"/>
    <w:rsid w:val="1BF824F9"/>
    <w:rsid w:val="1C088AEF"/>
    <w:rsid w:val="1C5F88D6"/>
    <w:rsid w:val="1D0BCF7B"/>
    <w:rsid w:val="1D51B1C5"/>
    <w:rsid w:val="1D6056B4"/>
    <w:rsid w:val="1D8038D6"/>
    <w:rsid w:val="1E8142DD"/>
    <w:rsid w:val="1F51BF7F"/>
    <w:rsid w:val="1FBFE4C5"/>
    <w:rsid w:val="2022A88D"/>
    <w:rsid w:val="202CF371"/>
    <w:rsid w:val="205A3AE2"/>
    <w:rsid w:val="2140C9E5"/>
    <w:rsid w:val="22DA2F8F"/>
    <w:rsid w:val="22E32B53"/>
    <w:rsid w:val="23156878"/>
    <w:rsid w:val="23447B6A"/>
    <w:rsid w:val="2374CA99"/>
    <w:rsid w:val="2384B32E"/>
    <w:rsid w:val="23B66FDB"/>
    <w:rsid w:val="243795B9"/>
    <w:rsid w:val="2478FE75"/>
    <w:rsid w:val="2586D457"/>
    <w:rsid w:val="25874CE6"/>
    <w:rsid w:val="25C8C6E2"/>
    <w:rsid w:val="25EB9364"/>
    <w:rsid w:val="25FAB6A6"/>
    <w:rsid w:val="261CFA98"/>
    <w:rsid w:val="26D1FE70"/>
    <w:rsid w:val="26EB7234"/>
    <w:rsid w:val="275D05E6"/>
    <w:rsid w:val="279B2468"/>
    <w:rsid w:val="284BF2AD"/>
    <w:rsid w:val="28B03684"/>
    <w:rsid w:val="28CCA243"/>
    <w:rsid w:val="28CED7ED"/>
    <w:rsid w:val="28FC3F71"/>
    <w:rsid w:val="29046E21"/>
    <w:rsid w:val="290E23F8"/>
    <w:rsid w:val="29A5449E"/>
    <w:rsid w:val="29CD5960"/>
    <w:rsid w:val="2A17390F"/>
    <w:rsid w:val="2AEB069D"/>
    <w:rsid w:val="2B1D06D1"/>
    <w:rsid w:val="2B59D8EB"/>
    <w:rsid w:val="2BAD69ED"/>
    <w:rsid w:val="2BF68E6A"/>
    <w:rsid w:val="2C726B11"/>
    <w:rsid w:val="2C77D5A8"/>
    <w:rsid w:val="2CFDB3B4"/>
    <w:rsid w:val="2D191F47"/>
    <w:rsid w:val="2D925ECB"/>
    <w:rsid w:val="2DB027CF"/>
    <w:rsid w:val="2DC0586C"/>
    <w:rsid w:val="2E33C5FF"/>
    <w:rsid w:val="2E6EF929"/>
    <w:rsid w:val="2E9852EC"/>
    <w:rsid w:val="2EA6BE40"/>
    <w:rsid w:val="2EAC2DD9"/>
    <w:rsid w:val="2EB2BEA0"/>
    <w:rsid w:val="2EE3224E"/>
    <w:rsid w:val="2F934C65"/>
    <w:rsid w:val="2FB95822"/>
    <w:rsid w:val="303EE88A"/>
    <w:rsid w:val="3099374C"/>
    <w:rsid w:val="30A24370"/>
    <w:rsid w:val="30BCAD02"/>
    <w:rsid w:val="30FEC7F8"/>
    <w:rsid w:val="3152A83F"/>
    <w:rsid w:val="320E9F35"/>
    <w:rsid w:val="32113E88"/>
    <w:rsid w:val="325F5558"/>
    <w:rsid w:val="32966182"/>
    <w:rsid w:val="32FD13F5"/>
    <w:rsid w:val="33344312"/>
    <w:rsid w:val="338AA945"/>
    <w:rsid w:val="342F99F0"/>
    <w:rsid w:val="355167B3"/>
    <w:rsid w:val="3585BA48"/>
    <w:rsid w:val="35BAAA77"/>
    <w:rsid w:val="36D82B56"/>
    <w:rsid w:val="36DFE5A8"/>
    <w:rsid w:val="3783470C"/>
    <w:rsid w:val="37A4881B"/>
    <w:rsid w:val="37B9FDDB"/>
    <w:rsid w:val="37FE831F"/>
    <w:rsid w:val="385AF46F"/>
    <w:rsid w:val="39396810"/>
    <w:rsid w:val="397087C8"/>
    <w:rsid w:val="39C02DC5"/>
    <w:rsid w:val="39DFAF16"/>
    <w:rsid w:val="3ABC2F3B"/>
    <w:rsid w:val="3AFB2AD5"/>
    <w:rsid w:val="3B2B3818"/>
    <w:rsid w:val="3B3A79E6"/>
    <w:rsid w:val="3BF6BD14"/>
    <w:rsid w:val="3CB93EC0"/>
    <w:rsid w:val="3D307E67"/>
    <w:rsid w:val="3DD52BA4"/>
    <w:rsid w:val="3DE98485"/>
    <w:rsid w:val="3E412BC8"/>
    <w:rsid w:val="3E8C1704"/>
    <w:rsid w:val="3EF81728"/>
    <w:rsid w:val="3F6BD72A"/>
    <w:rsid w:val="3F9D7351"/>
    <w:rsid w:val="3FB3D34B"/>
    <w:rsid w:val="3FC26EA0"/>
    <w:rsid w:val="4020F6F9"/>
    <w:rsid w:val="40726994"/>
    <w:rsid w:val="40B26CBB"/>
    <w:rsid w:val="41A09021"/>
    <w:rsid w:val="422974C5"/>
    <w:rsid w:val="422A048D"/>
    <w:rsid w:val="423FB11D"/>
    <w:rsid w:val="424F1A5E"/>
    <w:rsid w:val="43568E4E"/>
    <w:rsid w:val="436B9D10"/>
    <w:rsid w:val="43F7F582"/>
    <w:rsid w:val="440173B5"/>
    <w:rsid w:val="44437109"/>
    <w:rsid w:val="4454A38D"/>
    <w:rsid w:val="44B8D730"/>
    <w:rsid w:val="44CADE98"/>
    <w:rsid w:val="457E55FA"/>
    <w:rsid w:val="45EC1394"/>
    <w:rsid w:val="46969171"/>
    <w:rsid w:val="46DDE0F8"/>
    <w:rsid w:val="46F64A86"/>
    <w:rsid w:val="47240DCB"/>
    <w:rsid w:val="47F3F67B"/>
    <w:rsid w:val="481E4CCD"/>
    <w:rsid w:val="4857F912"/>
    <w:rsid w:val="4873310E"/>
    <w:rsid w:val="48D3687C"/>
    <w:rsid w:val="48DC6879"/>
    <w:rsid w:val="49317DF7"/>
    <w:rsid w:val="498140F7"/>
    <w:rsid w:val="499403E3"/>
    <w:rsid w:val="49F2D766"/>
    <w:rsid w:val="4A3D33B6"/>
    <w:rsid w:val="4A935972"/>
    <w:rsid w:val="4ABE1359"/>
    <w:rsid w:val="4B1D83C1"/>
    <w:rsid w:val="4B4D1826"/>
    <w:rsid w:val="4B627AB0"/>
    <w:rsid w:val="4B6640DA"/>
    <w:rsid w:val="4B8F7832"/>
    <w:rsid w:val="4C20EDF4"/>
    <w:rsid w:val="4C886911"/>
    <w:rsid w:val="4CCF5C52"/>
    <w:rsid w:val="4D507610"/>
    <w:rsid w:val="4D544E39"/>
    <w:rsid w:val="4D7FD019"/>
    <w:rsid w:val="4D830881"/>
    <w:rsid w:val="4DC3E18C"/>
    <w:rsid w:val="4DECC839"/>
    <w:rsid w:val="4DF13387"/>
    <w:rsid w:val="4E362508"/>
    <w:rsid w:val="4E634225"/>
    <w:rsid w:val="4E7F9ACE"/>
    <w:rsid w:val="4EAAF769"/>
    <w:rsid w:val="503CA8AA"/>
    <w:rsid w:val="50630AF7"/>
    <w:rsid w:val="50863079"/>
    <w:rsid w:val="50894EE5"/>
    <w:rsid w:val="50E87E01"/>
    <w:rsid w:val="5147B21F"/>
    <w:rsid w:val="517C5051"/>
    <w:rsid w:val="51958118"/>
    <w:rsid w:val="519A0737"/>
    <w:rsid w:val="519E362D"/>
    <w:rsid w:val="52D286D4"/>
    <w:rsid w:val="5334F34F"/>
    <w:rsid w:val="534B48F6"/>
    <w:rsid w:val="53B842E7"/>
    <w:rsid w:val="53DEE98E"/>
    <w:rsid w:val="5450431C"/>
    <w:rsid w:val="5450DDFF"/>
    <w:rsid w:val="5492F1D3"/>
    <w:rsid w:val="55083FE7"/>
    <w:rsid w:val="550D2320"/>
    <w:rsid w:val="5559A19C"/>
    <w:rsid w:val="55B8C072"/>
    <w:rsid w:val="562AB4E3"/>
    <w:rsid w:val="56502A81"/>
    <w:rsid w:val="56A262EC"/>
    <w:rsid w:val="56F571FD"/>
    <w:rsid w:val="570BAB67"/>
    <w:rsid w:val="57B4E105"/>
    <w:rsid w:val="580E25E8"/>
    <w:rsid w:val="5865DBDE"/>
    <w:rsid w:val="5894C77C"/>
    <w:rsid w:val="58A37DBA"/>
    <w:rsid w:val="58D26AEF"/>
    <w:rsid w:val="58FB55D5"/>
    <w:rsid w:val="5927BBDF"/>
    <w:rsid w:val="59618E82"/>
    <w:rsid w:val="5A69FDF5"/>
    <w:rsid w:val="5AA15B29"/>
    <w:rsid w:val="5AFB6EE5"/>
    <w:rsid w:val="5B14B968"/>
    <w:rsid w:val="5B911421"/>
    <w:rsid w:val="5C105C75"/>
    <w:rsid w:val="5C2705D7"/>
    <w:rsid w:val="5CDB708A"/>
    <w:rsid w:val="5D1243CC"/>
    <w:rsid w:val="5D452B9F"/>
    <w:rsid w:val="5DAD01B8"/>
    <w:rsid w:val="5DF21D71"/>
    <w:rsid w:val="5E42AB81"/>
    <w:rsid w:val="5E509601"/>
    <w:rsid w:val="5E582271"/>
    <w:rsid w:val="5EB4CF31"/>
    <w:rsid w:val="5EC3084B"/>
    <w:rsid w:val="5EE54BE6"/>
    <w:rsid w:val="5F5FA28B"/>
    <w:rsid w:val="5F8AE806"/>
    <w:rsid w:val="5FAEFBE3"/>
    <w:rsid w:val="5FBB7C0A"/>
    <w:rsid w:val="5FCA414A"/>
    <w:rsid w:val="5FE30822"/>
    <w:rsid w:val="60225A65"/>
    <w:rsid w:val="60811C47"/>
    <w:rsid w:val="60CA66F0"/>
    <w:rsid w:val="61606496"/>
    <w:rsid w:val="618F8365"/>
    <w:rsid w:val="6284CF18"/>
    <w:rsid w:val="62C7E8AB"/>
    <w:rsid w:val="62FCA7C5"/>
    <w:rsid w:val="63496F2C"/>
    <w:rsid w:val="6411FEF3"/>
    <w:rsid w:val="643E3013"/>
    <w:rsid w:val="6452A304"/>
    <w:rsid w:val="64721EF7"/>
    <w:rsid w:val="64DAEF73"/>
    <w:rsid w:val="654CE3E4"/>
    <w:rsid w:val="65A4AF73"/>
    <w:rsid w:val="65DC01F8"/>
    <w:rsid w:val="65F32AEA"/>
    <w:rsid w:val="660FA18E"/>
    <w:rsid w:val="66400999"/>
    <w:rsid w:val="6652EA9C"/>
    <w:rsid w:val="6681A532"/>
    <w:rsid w:val="66F75842"/>
    <w:rsid w:val="67A3F762"/>
    <w:rsid w:val="67B8B1CF"/>
    <w:rsid w:val="67D19B32"/>
    <w:rsid w:val="67D92705"/>
    <w:rsid w:val="680F0F83"/>
    <w:rsid w:val="685386E0"/>
    <w:rsid w:val="6862D532"/>
    <w:rsid w:val="68B05F11"/>
    <w:rsid w:val="69A39D9E"/>
    <w:rsid w:val="69D81DC4"/>
    <w:rsid w:val="69E57D36"/>
    <w:rsid w:val="69E8A778"/>
    <w:rsid w:val="6A5A9BE9"/>
    <w:rsid w:val="6B4E1783"/>
    <w:rsid w:val="6B81FBF9"/>
    <w:rsid w:val="6BB1E4AA"/>
    <w:rsid w:val="6BDF8C36"/>
    <w:rsid w:val="6C40C0F0"/>
    <w:rsid w:val="6C902A94"/>
    <w:rsid w:val="6CB9A180"/>
    <w:rsid w:val="6CC5E88F"/>
    <w:rsid w:val="6D05F79D"/>
    <w:rsid w:val="6D254068"/>
    <w:rsid w:val="6D26FD2B"/>
    <w:rsid w:val="6D9C5540"/>
    <w:rsid w:val="6DA0BC28"/>
    <w:rsid w:val="6E29F87C"/>
    <w:rsid w:val="6E310ACD"/>
    <w:rsid w:val="6EE18E39"/>
    <w:rsid w:val="6F603127"/>
    <w:rsid w:val="6FDA9393"/>
    <w:rsid w:val="6FEAE2BD"/>
    <w:rsid w:val="7029EF5B"/>
    <w:rsid w:val="7084E14F"/>
    <w:rsid w:val="7164B7E9"/>
    <w:rsid w:val="71F69642"/>
    <w:rsid w:val="71F9EED6"/>
    <w:rsid w:val="7248BD2E"/>
    <w:rsid w:val="72953C01"/>
    <w:rsid w:val="72B29647"/>
    <w:rsid w:val="72D5CF9C"/>
    <w:rsid w:val="72F44492"/>
    <w:rsid w:val="73099151"/>
    <w:rsid w:val="7328E304"/>
    <w:rsid w:val="733B8307"/>
    <w:rsid w:val="735213E6"/>
    <w:rsid w:val="73576EDE"/>
    <w:rsid w:val="7365A38D"/>
    <w:rsid w:val="74235231"/>
    <w:rsid w:val="75579485"/>
    <w:rsid w:val="761C381C"/>
    <w:rsid w:val="76CD1514"/>
    <w:rsid w:val="76D436A6"/>
    <w:rsid w:val="76F493D6"/>
    <w:rsid w:val="778374BC"/>
    <w:rsid w:val="779A0034"/>
    <w:rsid w:val="77E705F4"/>
    <w:rsid w:val="7805F489"/>
    <w:rsid w:val="7892C621"/>
    <w:rsid w:val="79209785"/>
    <w:rsid w:val="79338D44"/>
    <w:rsid w:val="79376192"/>
    <w:rsid w:val="797AAB41"/>
    <w:rsid w:val="79AB7774"/>
    <w:rsid w:val="79C4017E"/>
    <w:rsid w:val="7A28979A"/>
    <w:rsid w:val="7A7DCC78"/>
    <w:rsid w:val="7AEB42B7"/>
    <w:rsid w:val="7AEF63F3"/>
    <w:rsid w:val="7B54491D"/>
    <w:rsid w:val="7BF593C1"/>
    <w:rsid w:val="7BF7BFCC"/>
    <w:rsid w:val="7C1B7587"/>
    <w:rsid w:val="7C2130ED"/>
    <w:rsid w:val="7C74C3D0"/>
    <w:rsid w:val="7C75CA46"/>
    <w:rsid w:val="7C8B3454"/>
    <w:rsid w:val="7CCF149A"/>
    <w:rsid w:val="7CDADD69"/>
    <w:rsid w:val="7CE3823F"/>
    <w:rsid w:val="7D259C7E"/>
    <w:rsid w:val="7D40C970"/>
    <w:rsid w:val="7DBB30DB"/>
    <w:rsid w:val="7E3DD7D1"/>
    <w:rsid w:val="7E4818AD"/>
    <w:rsid w:val="7E4E1C64"/>
    <w:rsid w:val="7E546806"/>
    <w:rsid w:val="7E731434"/>
    <w:rsid w:val="7E8913B7"/>
    <w:rsid w:val="7EB12C0E"/>
    <w:rsid w:val="7F2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33473"/>
  <w15:docId w15:val="{70F495F4-601D-4FA4-9D5D-49B08FD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E5AB1"/>
    <w:pPr>
      <w:keepNext/>
      <w:jc w:val="right"/>
      <w:outlineLvl w:val="1"/>
    </w:pPr>
    <w:rPr>
      <w:rFonts w:ascii="Arial Black" w:eastAsia="Times New Roman" w:hAnsi="Arial Black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494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5D7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5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B1"/>
  </w:style>
  <w:style w:type="paragraph" w:styleId="Piedepgina">
    <w:name w:val="footer"/>
    <w:basedOn w:val="Normal"/>
    <w:link w:val="PiedepginaCar"/>
    <w:unhideWhenUsed/>
    <w:rsid w:val="004E5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AB1"/>
  </w:style>
  <w:style w:type="character" w:customStyle="1" w:styleId="Ttulo2Car">
    <w:name w:val="Título 2 Car"/>
    <w:basedOn w:val="Fuentedeprrafopredeter"/>
    <w:link w:val="Ttulo2"/>
    <w:rsid w:val="004E5AB1"/>
    <w:rPr>
      <w:rFonts w:ascii="Arial Black" w:eastAsia="Times New Roman" w:hAnsi="Arial Black" w:cs="Times New Roman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EA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5A2F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AD5C5A"/>
    <w:pPr>
      <w:jc w:val="both"/>
    </w:pPr>
    <w:rPr>
      <w:rFonts w:ascii="Tahoma" w:eastAsia="Times New Roman" w:hAnsi="Tahoma"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5C5A"/>
    <w:rPr>
      <w:rFonts w:ascii="Tahoma" w:eastAsia="Times New Roman" w:hAnsi="Tahoma" w:cs="Tahom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9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6D3C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5D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n">
    <w:name w:val="Revision"/>
    <w:hidden/>
    <w:uiPriority w:val="99"/>
    <w:semiHidden/>
    <w:rsid w:val="00B27317"/>
  </w:style>
  <w:style w:type="character" w:customStyle="1" w:styleId="Ttulo1Car">
    <w:name w:val="Título 1 Car"/>
    <w:basedOn w:val="Fuentedeprrafopredeter"/>
    <w:link w:val="Ttulo1"/>
    <w:uiPriority w:val="9"/>
    <w:rsid w:val="00DD45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0E4719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B0C39"/>
    <w:rPr>
      <w:b/>
      <w:bCs/>
    </w:rPr>
  </w:style>
  <w:style w:type="paragraph" w:customStyle="1" w:styleId="Default">
    <w:name w:val="Default"/>
    <w:rsid w:val="00067687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customStyle="1" w:styleId="apple-converted-space">
    <w:name w:val="apple-converted-space"/>
    <w:basedOn w:val="Fuentedeprrafopredeter"/>
    <w:rsid w:val="0021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sejogeneralenfermeria.org/profesion/guias-clinicas/send/67-guias-clinicas/2540-paciente-anticoagulado-recomendaciones-practicas-en-enfermeri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ejogeneralenfermeria.org/profesion/guias-clinicas/send/67-guias-clinicas/2540-paciente-anticoagulado-recomendaciones-practicas-en-enferme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romero\OneDrive%20-%20GrupoCorporativoCGE\Documentos\Plantillas%20personalizadas%20de%20Office\PlantillaNota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93ad9-f291-4be3-ad88-4067ceca12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B11A3425D4645B8D57E3B369BCFDB" ma:contentTypeVersion="16" ma:contentTypeDescription="Crear nuevo documento." ma:contentTypeScope="" ma:versionID="4ee1ab7607e0b1de9add56188aaa4bbd">
  <xsd:schema xmlns:xsd="http://www.w3.org/2001/XMLSchema" xmlns:xs="http://www.w3.org/2001/XMLSchema" xmlns:p="http://schemas.microsoft.com/office/2006/metadata/properties" xmlns:ns3="7cb93ad9-f291-4be3-ad88-4067ceca1240" xmlns:ns4="da56ddc5-efc5-4116-aff5-426af376163d" targetNamespace="http://schemas.microsoft.com/office/2006/metadata/properties" ma:root="true" ma:fieldsID="5e07b2848dba542e8e7a212c38b71744" ns3:_="" ns4:_="">
    <xsd:import namespace="7cb93ad9-f291-4be3-ad88-4067ceca1240"/>
    <xsd:import namespace="da56ddc5-efc5-4116-aff5-426af3761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93ad9-f291-4be3-ad88-4067ceca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ddc5-efc5-4116-aff5-426af3761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B807D-11AB-4DE8-94FE-304FFCD61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D5530-87CC-46CC-8346-DD7302E5134B}">
  <ds:schemaRefs>
    <ds:schemaRef ds:uri="http://schemas.microsoft.com/office/2006/metadata/properties"/>
    <ds:schemaRef ds:uri="http://schemas.microsoft.com/office/infopath/2007/PartnerControls"/>
    <ds:schemaRef ds:uri="7cb93ad9-f291-4be3-ad88-4067ceca1240"/>
  </ds:schemaRefs>
</ds:datastoreItem>
</file>

<file path=customXml/itemProps3.xml><?xml version="1.0" encoding="utf-8"?>
<ds:datastoreItem xmlns:ds="http://schemas.openxmlformats.org/officeDocument/2006/customXml" ds:itemID="{C80BBDAD-C589-445B-A67C-6782D726C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C57D6C-5E36-4B93-9446-2B20DB6ED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93ad9-f291-4be3-ad88-4067ceca1240"/>
    <ds:schemaRef ds:uri="da56ddc5-efc5-4116-aff5-426af3761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PlantillaNotaPrensa.dotx</Template>
  <TotalTime>11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Romero</dc:creator>
  <cp:keywords/>
  <dc:description/>
  <cp:lastModifiedBy>Alicia Almendros</cp:lastModifiedBy>
  <cp:revision>6</cp:revision>
  <cp:lastPrinted>2022-10-18T17:25:00Z</cp:lastPrinted>
  <dcterms:created xsi:type="dcterms:W3CDTF">2023-10-03T13:31:00Z</dcterms:created>
  <dcterms:modified xsi:type="dcterms:W3CDTF">2023-10-05T07:48:00Z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0x010100AC2B11A3425D4645B8D57E3B369BCFDB</vt:lpwstr>
  </property>
</Properties>
</file>