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0476D" w14:textId="77777777" w:rsidR="0076663F" w:rsidRDefault="0076663F" w:rsidP="00C7640E">
      <w:pPr>
        <w:pStyle w:val="Title1-Bold"/>
        <w:spacing w:line="240" w:lineRule="auto"/>
        <w:jc w:val="center"/>
        <w:rPr>
          <w:rFonts w:ascii="Calibri" w:hAnsi="Calibri" w:cs="Open Sans"/>
          <w:color w:val="006982"/>
          <w:sz w:val="44"/>
          <w:szCs w:val="44"/>
          <w:lang w:val="es-ES"/>
        </w:rPr>
      </w:pPr>
      <w:r w:rsidRPr="0076663F">
        <w:rPr>
          <w:rFonts w:ascii="Calibri" w:hAnsi="Calibri" w:cs="Open Sans"/>
          <w:color w:val="006982"/>
          <w:sz w:val="44"/>
          <w:szCs w:val="44"/>
          <w:lang w:val="es-ES"/>
        </w:rPr>
        <w:t>Valoració de lesions per pressió i apòsits més freqüents</w:t>
      </w:r>
    </w:p>
    <w:p w14:paraId="34154755" w14:textId="6434D0E0" w:rsidR="009646AE" w:rsidRPr="004D20AB" w:rsidRDefault="0076663F" w:rsidP="00C7640E">
      <w:pPr>
        <w:pStyle w:val="Title1-Bold"/>
        <w:spacing w:line="240" w:lineRule="auto"/>
        <w:jc w:val="center"/>
        <w:rPr>
          <w:rFonts w:ascii="Calibri" w:hAnsi="Calibri" w:cs="Open Sans"/>
          <w:caps/>
          <w:color w:val="00B0F0"/>
          <w:sz w:val="28"/>
          <w:szCs w:val="28"/>
          <w:lang w:val="es-ES"/>
        </w:rPr>
      </w:pPr>
      <w:r w:rsidRPr="0076663F">
        <w:rPr>
          <w:rFonts w:ascii="Calibri" w:hAnsi="Calibri" w:cs="Open Sans"/>
          <w:color w:val="00B0F0"/>
          <w:sz w:val="28"/>
          <w:szCs w:val="28"/>
          <w:lang w:val="es-ES"/>
        </w:rPr>
        <w:t>NOVEMBRE</w:t>
      </w:r>
      <w:r w:rsidR="00CD2B8F">
        <w:rPr>
          <w:rFonts w:ascii="Calibri" w:hAnsi="Calibri" w:cs="Open Sans"/>
          <w:color w:val="00B0F0"/>
          <w:sz w:val="28"/>
          <w:szCs w:val="28"/>
          <w:lang w:val="es-ES"/>
        </w:rPr>
        <w:t xml:space="preserve"> </w:t>
      </w:r>
      <w:r w:rsidR="004D20AB">
        <w:rPr>
          <w:rFonts w:ascii="Calibri" w:hAnsi="Calibri" w:cs="Open Sans"/>
          <w:color w:val="00B0F0"/>
          <w:sz w:val="28"/>
          <w:szCs w:val="28"/>
          <w:lang w:val="es-ES"/>
        </w:rPr>
        <w:t>-</w:t>
      </w:r>
      <w:r w:rsidR="007A18B6">
        <w:rPr>
          <w:rFonts w:ascii="Calibri" w:hAnsi="Calibri" w:cs="Open Sans"/>
          <w:color w:val="00B0F0"/>
          <w:sz w:val="28"/>
          <w:szCs w:val="28"/>
          <w:lang w:val="es-ES"/>
        </w:rPr>
        <w:t xml:space="preserve"> 202</w:t>
      </w:r>
      <w:r w:rsidR="0045168B">
        <w:rPr>
          <w:rFonts w:ascii="Calibri" w:hAnsi="Calibri" w:cs="Open Sans"/>
          <w:color w:val="00B0F0"/>
          <w:sz w:val="28"/>
          <w:szCs w:val="28"/>
          <w:lang w:val="es-ES"/>
        </w:rPr>
        <w:t>2</w:t>
      </w:r>
    </w:p>
    <w:p w14:paraId="70B37A9A" w14:textId="77777777" w:rsidR="007A18B6" w:rsidRDefault="007A18B6" w:rsidP="007A18B6">
      <w:pPr>
        <w:jc w:val="both"/>
        <w:rPr>
          <w:rFonts w:ascii="Calibri" w:hAnsi="Calibri" w:cs="Open Sans"/>
          <w:b/>
          <w:color w:val="006982"/>
          <w:sz w:val="24"/>
        </w:rPr>
      </w:pPr>
    </w:p>
    <w:p w14:paraId="5C291A80" w14:textId="77777777" w:rsidR="00085D02" w:rsidRPr="007A18B6" w:rsidRDefault="00085D02" w:rsidP="00085D02">
      <w:pPr>
        <w:jc w:val="both"/>
        <w:rPr>
          <w:rFonts w:ascii="Calibri" w:hAnsi="Calibri" w:cs="Open Sans"/>
          <w:color w:val="595959" w:themeColor="text1" w:themeTint="A6"/>
          <w:sz w:val="24"/>
          <w:szCs w:val="24"/>
        </w:rPr>
      </w:pPr>
      <w:r w:rsidRPr="007A18B6">
        <w:rPr>
          <w:rFonts w:ascii="Calibri" w:hAnsi="Calibri" w:cs="Open Sans"/>
          <w:b/>
          <w:color w:val="006982"/>
          <w:sz w:val="24"/>
        </w:rPr>
        <w:t>Autor:</w:t>
      </w:r>
      <w:r w:rsidRPr="007A18B6">
        <w:rPr>
          <w:rFonts w:ascii="Calibri" w:hAnsi="Calibri" w:cs="Open Sans"/>
          <w:color w:val="595959" w:themeColor="text1" w:themeTint="A6"/>
          <w:sz w:val="24"/>
          <w:szCs w:val="24"/>
        </w:rPr>
        <w:t xml:space="preserve"> Dr. José Luis Gómez Urquiza</w:t>
      </w:r>
    </w:p>
    <w:p w14:paraId="7CCCA84A" w14:textId="7C08540E" w:rsidR="007A18B6" w:rsidRPr="007A18B6" w:rsidRDefault="00085D02" w:rsidP="00085D02">
      <w:pPr>
        <w:jc w:val="both"/>
        <w:rPr>
          <w:rFonts w:ascii="Calibri" w:hAnsi="Calibri" w:cs="Open Sans"/>
          <w:color w:val="595959" w:themeColor="text1" w:themeTint="A6"/>
          <w:sz w:val="24"/>
          <w:szCs w:val="24"/>
        </w:rPr>
      </w:pPr>
      <w:r w:rsidRPr="00C4258C">
        <w:rPr>
          <w:rFonts w:ascii="Calibri" w:hAnsi="Calibri" w:cs="Open Sans"/>
          <w:b/>
          <w:color w:val="006982"/>
          <w:sz w:val="24"/>
        </w:rPr>
        <w:t>Data d'elaboració:</w:t>
      </w:r>
      <w:r w:rsidRPr="007A18B6">
        <w:rPr>
          <w:rFonts w:ascii="Calibri" w:hAnsi="Calibri" w:cs="Open Sans"/>
          <w:color w:val="595959" w:themeColor="text1" w:themeTint="A6"/>
          <w:sz w:val="24"/>
          <w:szCs w:val="24"/>
        </w:rPr>
        <w:t xml:space="preserve"> </w:t>
      </w:r>
      <w:r w:rsidR="007A18B6" w:rsidRPr="007A18B6">
        <w:rPr>
          <w:rFonts w:ascii="Calibri" w:hAnsi="Calibri" w:cs="Open Sans"/>
          <w:color w:val="595959" w:themeColor="text1" w:themeTint="A6"/>
          <w:sz w:val="24"/>
          <w:szCs w:val="24"/>
        </w:rPr>
        <w:t xml:space="preserve"> </w:t>
      </w:r>
      <w:r w:rsidR="0076663F">
        <w:rPr>
          <w:rFonts w:ascii="Calibri" w:hAnsi="Calibri" w:cs="Open Sans"/>
          <w:color w:val="595959" w:themeColor="text1" w:themeTint="A6"/>
          <w:sz w:val="24"/>
          <w:szCs w:val="24"/>
        </w:rPr>
        <w:t>3</w:t>
      </w:r>
      <w:r w:rsidR="001E5E15">
        <w:rPr>
          <w:rFonts w:ascii="Calibri" w:hAnsi="Calibri" w:cs="Open Sans"/>
          <w:color w:val="595959" w:themeColor="text1" w:themeTint="A6"/>
          <w:sz w:val="24"/>
          <w:szCs w:val="24"/>
        </w:rPr>
        <w:t>1</w:t>
      </w:r>
      <w:r w:rsidR="007A18B6" w:rsidRPr="007A18B6">
        <w:rPr>
          <w:rFonts w:ascii="Calibri" w:hAnsi="Calibri" w:cs="Open Sans"/>
          <w:color w:val="595959" w:themeColor="text1" w:themeTint="A6"/>
          <w:sz w:val="24"/>
          <w:szCs w:val="24"/>
        </w:rPr>
        <w:t>/</w:t>
      </w:r>
      <w:r w:rsidR="0076663F">
        <w:rPr>
          <w:rFonts w:ascii="Calibri" w:hAnsi="Calibri" w:cs="Open Sans"/>
          <w:color w:val="595959" w:themeColor="text1" w:themeTint="A6"/>
          <w:sz w:val="24"/>
          <w:szCs w:val="24"/>
        </w:rPr>
        <w:t>1</w:t>
      </w:r>
      <w:r w:rsidR="004D20AB">
        <w:rPr>
          <w:rFonts w:ascii="Calibri" w:hAnsi="Calibri" w:cs="Open Sans"/>
          <w:color w:val="595959" w:themeColor="text1" w:themeTint="A6"/>
          <w:sz w:val="24"/>
          <w:szCs w:val="24"/>
        </w:rPr>
        <w:t>0</w:t>
      </w:r>
      <w:r w:rsidR="007A18B6" w:rsidRPr="007A18B6">
        <w:rPr>
          <w:rFonts w:ascii="Calibri" w:hAnsi="Calibri" w:cs="Open Sans"/>
          <w:color w:val="595959" w:themeColor="text1" w:themeTint="A6"/>
          <w:sz w:val="24"/>
          <w:szCs w:val="24"/>
        </w:rPr>
        <w:t>/2</w:t>
      </w:r>
      <w:r w:rsidR="004D20AB">
        <w:rPr>
          <w:rFonts w:ascii="Calibri" w:hAnsi="Calibri" w:cs="Open Sans"/>
          <w:color w:val="595959" w:themeColor="text1" w:themeTint="A6"/>
          <w:sz w:val="24"/>
          <w:szCs w:val="24"/>
        </w:rPr>
        <w:t>02</w:t>
      </w:r>
      <w:r w:rsidR="001E5E15">
        <w:rPr>
          <w:rFonts w:ascii="Calibri" w:hAnsi="Calibri" w:cs="Open Sans"/>
          <w:color w:val="595959" w:themeColor="text1" w:themeTint="A6"/>
          <w:sz w:val="24"/>
          <w:szCs w:val="24"/>
        </w:rPr>
        <w:t>2</w:t>
      </w:r>
    </w:p>
    <w:p w14:paraId="2B7C3C77" w14:textId="19D20020" w:rsidR="00A77684" w:rsidRDefault="0076663F" w:rsidP="0076663F">
      <w:pPr>
        <w:spacing w:line="276" w:lineRule="auto"/>
        <w:jc w:val="both"/>
        <w:rPr>
          <w:rFonts w:ascii="Calibri" w:hAnsi="Calibri" w:cs="Open Sans"/>
          <w:color w:val="595959" w:themeColor="text1" w:themeTint="A6"/>
          <w:sz w:val="24"/>
          <w:szCs w:val="24"/>
        </w:rPr>
      </w:pPr>
      <w:r w:rsidRPr="0076663F">
        <w:rPr>
          <w:rFonts w:ascii="Calibri" w:hAnsi="Calibri" w:cs="Open Sans"/>
          <w:color w:val="595959" w:themeColor="text1" w:themeTint="A6"/>
          <w:sz w:val="24"/>
          <w:szCs w:val="24"/>
        </w:rPr>
        <w:t xml:space="preserve">Dins de les recentment denominades </w:t>
      </w:r>
      <w:r w:rsidRPr="0076663F">
        <w:rPr>
          <w:rFonts w:ascii="Calibri" w:hAnsi="Calibri" w:cs="Open Sans"/>
          <w:b/>
          <w:bCs/>
          <w:color w:val="006982"/>
          <w:sz w:val="24"/>
          <w:szCs w:val="24"/>
        </w:rPr>
        <w:t>lesions cutànies relacionades amb la dependència</w:t>
      </w:r>
      <w:r w:rsidRPr="0076663F">
        <w:rPr>
          <w:rFonts w:ascii="Calibri" w:hAnsi="Calibri" w:cs="Open Sans"/>
          <w:color w:val="595959" w:themeColor="text1" w:themeTint="A6"/>
          <w:sz w:val="24"/>
          <w:szCs w:val="24"/>
        </w:rPr>
        <w:t xml:space="preserve"> es troben les prèviament conegudes com a úlceres per pressió. Recentment s'ha proposat la seva denominació com a </w:t>
      </w:r>
      <w:r w:rsidRPr="0076663F">
        <w:rPr>
          <w:rFonts w:ascii="Calibri" w:hAnsi="Calibri" w:cs="Open Sans"/>
          <w:b/>
          <w:bCs/>
          <w:color w:val="006982"/>
          <w:sz w:val="24"/>
          <w:szCs w:val="24"/>
        </w:rPr>
        <w:t>lesions per pressió i cisalla</w:t>
      </w:r>
      <w:r w:rsidRPr="0076663F">
        <w:rPr>
          <w:rFonts w:ascii="Calibri" w:hAnsi="Calibri" w:cs="Open Sans"/>
          <w:color w:val="006982"/>
          <w:sz w:val="24"/>
          <w:szCs w:val="24"/>
        </w:rPr>
        <w:t xml:space="preserve"> </w:t>
      </w:r>
      <w:r w:rsidRPr="0076663F">
        <w:rPr>
          <w:rFonts w:ascii="Calibri" w:hAnsi="Calibri" w:cs="Open Sans"/>
          <w:color w:val="595959" w:themeColor="text1" w:themeTint="A6"/>
          <w:sz w:val="24"/>
          <w:szCs w:val="24"/>
        </w:rPr>
        <w:t>que es defineixen com “una lesió localitzada en la pell i/o el teixit subjacent en general sobre una prominència òssia, com a resultat de la pressió, o la pressió en combinació amb les forces de cisalla”. També podria aparèixer aquesta pressió a causa de material o dispositius clínics.</w:t>
      </w:r>
    </w:p>
    <w:p w14:paraId="60B4BBA2" w14:textId="77777777" w:rsidR="00B25227" w:rsidRDefault="00B25227" w:rsidP="0076663F">
      <w:pPr>
        <w:spacing w:line="276" w:lineRule="auto"/>
        <w:jc w:val="both"/>
        <w:rPr>
          <w:rFonts w:ascii="Calibri" w:hAnsi="Calibri" w:cs="Open Sans"/>
          <w:color w:val="595959" w:themeColor="text1" w:themeTint="A6"/>
          <w:sz w:val="24"/>
          <w:szCs w:val="24"/>
        </w:rPr>
      </w:pPr>
    </w:p>
    <w:p w14:paraId="6E454D77" w14:textId="77777777" w:rsidR="0076663F" w:rsidRPr="0076663F" w:rsidRDefault="0076663F" w:rsidP="0076663F">
      <w:pPr>
        <w:spacing w:line="276" w:lineRule="auto"/>
        <w:jc w:val="both"/>
        <w:rPr>
          <w:rFonts w:ascii="Calibri" w:hAnsi="Calibri" w:cs="Open Sans"/>
          <w:color w:val="595959" w:themeColor="text1" w:themeTint="A6"/>
          <w:sz w:val="24"/>
          <w:szCs w:val="24"/>
        </w:rPr>
      </w:pPr>
      <w:r w:rsidRPr="0076663F">
        <w:rPr>
          <w:rFonts w:ascii="Calibri" w:hAnsi="Calibri" w:cs="Open Sans"/>
          <w:color w:val="595959" w:themeColor="text1" w:themeTint="A6"/>
          <w:sz w:val="24"/>
          <w:szCs w:val="24"/>
        </w:rPr>
        <w:t xml:space="preserve">La categorització de lesions per pressió inclou </w:t>
      </w:r>
      <w:r w:rsidRPr="0076663F">
        <w:rPr>
          <w:rFonts w:ascii="Calibri" w:hAnsi="Calibri" w:cs="Open Sans"/>
          <w:b/>
          <w:bCs/>
          <w:color w:val="006982"/>
          <w:sz w:val="24"/>
          <w:szCs w:val="24"/>
        </w:rPr>
        <w:t>4 categories</w:t>
      </w:r>
      <w:r w:rsidRPr="0076663F">
        <w:rPr>
          <w:rFonts w:ascii="Calibri" w:hAnsi="Calibri" w:cs="Open Sans"/>
          <w:color w:val="595959" w:themeColor="text1" w:themeTint="A6"/>
          <w:sz w:val="24"/>
          <w:szCs w:val="24"/>
        </w:rPr>
        <w:t>: la Categoria I o eritema que no emblanqueix, la Categoria II o úlcera de gruix parcial, la Categoria III o pèrdua total del gruix de la pell i la Categoria IV o pèrdua total del gruix dels teixits.</w:t>
      </w:r>
    </w:p>
    <w:p w14:paraId="73B9B22F" w14:textId="77777777" w:rsidR="0076663F" w:rsidRPr="0076663F" w:rsidRDefault="0076663F" w:rsidP="0076663F">
      <w:pPr>
        <w:spacing w:line="276" w:lineRule="auto"/>
        <w:jc w:val="both"/>
        <w:rPr>
          <w:rFonts w:ascii="Calibri" w:hAnsi="Calibri" w:cs="Open Sans"/>
          <w:color w:val="595959" w:themeColor="text1" w:themeTint="A6"/>
          <w:sz w:val="24"/>
          <w:szCs w:val="24"/>
        </w:rPr>
      </w:pPr>
    </w:p>
    <w:p w14:paraId="35F59AE7" w14:textId="77777777" w:rsidR="0076663F" w:rsidRPr="0076663F" w:rsidRDefault="0076663F" w:rsidP="0076663F">
      <w:pPr>
        <w:spacing w:line="276" w:lineRule="auto"/>
        <w:jc w:val="both"/>
        <w:rPr>
          <w:rFonts w:ascii="Calibri" w:hAnsi="Calibri" w:cs="Open Sans"/>
          <w:color w:val="595959" w:themeColor="text1" w:themeTint="A6"/>
          <w:sz w:val="24"/>
          <w:szCs w:val="24"/>
        </w:rPr>
      </w:pPr>
      <w:r w:rsidRPr="0076663F">
        <w:rPr>
          <w:rFonts w:ascii="Calibri" w:hAnsi="Calibri" w:cs="Open Sans"/>
          <w:color w:val="595959" w:themeColor="text1" w:themeTint="A6"/>
          <w:sz w:val="24"/>
          <w:szCs w:val="24"/>
        </w:rPr>
        <w:t xml:space="preserve">La </w:t>
      </w:r>
      <w:r w:rsidRPr="0076663F">
        <w:rPr>
          <w:rFonts w:ascii="Calibri" w:hAnsi="Calibri" w:cs="Open Sans"/>
          <w:b/>
          <w:bCs/>
          <w:color w:val="006982"/>
          <w:sz w:val="24"/>
          <w:szCs w:val="24"/>
        </w:rPr>
        <w:t>valoració clínica</w:t>
      </w:r>
      <w:r w:rsidRPr="0076663F">
        <w:rPr>
          <w:rFonts w:ascii="Calibri" w:hAnsi="Calibri" w:cs="Open Sans"/>
          <w:color w:val="006982"/>
          <w:sz w:val="24"/>
          <w:szCs w:val="24"/>
        </w:rPr>
        <w:t xml:space="preserve"> </w:t>
      </w:r>
      <w:r w:rsidRPr="0076663F">
        <w:rPr>
          <w:rFonts w:ascii="Calibri" w:hAnsi="Calibri" w:cs="Open Sans"/>
          <w:color w:val="595959" w:themeColor="text1" w:themeTint="A6"/>
          <w:sz w:val="24"/>
          <w:szCs w:val="24"/>
        </w:rPr>
        <w:t xml:space="preserve">de les lesions per pressió inclou les següents variables: </w:t>
      </w:r>
    </w:p>
    <w:p w14:paraId="2A446410" w14:textId="4965CBF4" w:rsidR="0076663F" w:rsidRPr="0076663F" w:rsidRDefault="0076663F" w:rsidP="0076663F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Calibri" w:hAnsi="Calibri" w:cs="Open Sans"/>
          <w:color w:val="595959" w:themeColor="text1" w:themeTint="A6"/>
          <w:sz w:val="24"/>
          <w:szCs w:val="24"/>
        </w:rPr>
      </w:pPr>
      <w:r w:rsidRPr="0076663F">
        <w:rPr>
          <w:rFonts w:ascii="Calibri" w:hAnsi="Calibri" w:cs="Open Sans"/>
          <w:color w:val="595959" w:themeColor="text1" w:themeTint="A6"/>
          <w:sz w:val="24"/>
          <w:szCs w:val="24"/>
        </w:rPr>
        <w:t>Exposició o causa: es pot deure a pressió o a pressió i/o cisalla.</w:t>
      </w:r>
    </w:p>
    <w:p w14:paraId="1CBF92FB" w14:textId="106BD068" w:rsidR="0076663F" w:rsidRPr="0076663F" w:rsidRDefault="0076663F" w:rsidP="0076663F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Calibri" w:hAnsi="Calibri" w:cs="Open Sans"/>
          <w:color w:val="595959" w:themeColor="text1" w:themeTint="A6"/>
          <w:sz w:val="24"/>
          <w:szCs w:val="24"/>
        </w:rPr>
      </w:pPr>
      <w:r w:rsidRPr="0076663F">
        <w:rPr>
          <w:rFonts w:ascii="Calibri" w:hAnsi="Calibri" w:cs="Open Sans"/>
          <w:color w:val="595959" w:themeColor="text1" w:themeTint="A6"/>
          <w:sz w:val="24"/>
          <w:szCs w:val="24"/>
        </w:rPr>
        <w:t>Evolució del mal: des de fora a dins o des de dins cap a fora.</w:t>
      </w:r>
    </w:p>
    <w:p w14:paraId="7C766080" w14:textId="57C7E3D9" w:rsidR="0076663F" w:rsidRPr="0076663F" w:rsidRDefault="0076663F" w:rsidP="0076663F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Calibri" w:hAnsi="Calibri" w:cs="Open Sans"/>
          <w:color w:val="595959" w:themeColor="text1" w:themeTint="A6"/>
          <w:sz w:val="24"/>
          <w:szCs w:val="24"/>
        </w:rPr>
      </w:pPr>
      <w:r w:rsidRPr="0076663F">
        <w:rPr>
          <w:rFonts w:ascii="Calibri" w:hAnsi="Calibri" w:cs="Open Sans"/>
          <w:color w:val="595959" w:themeColor="text1" w:themeTint="A6"/>
          <w:sz w:val="24"/>
          <w:szCs w:val="24"/>
        </w:rPr>
        <w:t>Localització de la lesió.</w:t>
      </w:r>
    </w:p>
    <w:p w14:paraId="64610CFA" w14:textId="167F06B9" w:rsidR="0076663F" w:rsidRPr="0076663F" w:rsidRDefault="0076663F" w:rsidP="0076663F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Calibri" w:hAnsi="Calibri" w:cs="Open Sans"/>
          <w:color w:val="595959" w:themeColor="text1" w:themeTint="A6"/>
          <w:sz w:val="24"/>
          <w:szCs w:val="24"/>
        </w:rPr>
      </w:pPr>
      <w:r w:rsidRPr="0076663F">
        <w:rPr>
          <w:rFonts w:ascii="Calibri" w:hAnsi="Calibri" w:cs="Open Sans"/>
          <w:color w:val="595959" w:themeColor="text1" w:themeTint="A6"/>
          <w:sz w:val="24"/>
          <w:szCs w:val="24"/>
        </w:rPr>
        <w:t>Color de la pell integra.</w:t>
      </w:r>
    </w:p>
    <w:p w14:paraId="7A3BC409" w14:textId="6491F709" w:rsidR="0076663F" w:rsidRPr="0076663F" w:rsidRDefault="0076663F" w:rsidP="0076663F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Calibri" w:hAnsi="Calibri" w:cs="Open Sans"/>
          <w:color w:val="595959" w:themeColor="text1" w:themeTint="A6"/>
          <w:sz w:val="24"/>
          <w:szCs w:val="24"/>
        </w:rPr>
      </w:pPr>
      <w:r w:rsidRPr="0076663F">
        <w:rPr>
          <w:rFonts w:ascii="Calibri" w:hAnsi="Calibri" w:cs="Open Sans"/>
          <w:color w:val="595959" w:themeColor="text1" w:themeTint="A6"/>
          <w:sz w:val="24"/>
          <w:szCs w:val="24"/>
        </w:rPr>
        <w:t>Afectació (pell, teixits subjacents, lesions superficials, lesions profundes).</w:t>
      </w:r>
    </w:p>
    <w:p w14:paraId="61DC78B7" w14:textId="128A02C1" w:rsidR="0076663F" w:rsidRPr="0076663F" w:rsidRDefault="0076663F" w:rsidP="0076663F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Calibri" w:hAnsi="Calibri" w:cs="Open Sans"/>
          <w:color w:val="595959" w:themeColor="text1" w:themeTint="A6"/>
          <w:sz w:val="24"/>
          <w:szCs w:val="24"/>
        </w:rPr>
      </w:pPr>
      <w:r w:rsidRPr="0076663F">
        <w:rPr>
          <w:rFonts w:ascii="Calibri" w:hAnsi="Calibri" w:cs="Open Sans"/>
          <w:color w:val="595959" w:themeColor="text1" w:themeTint="A6"/>
          <w:sz w:val="24"/>
          <w:szCs w:val="24"/>
        </w:rPr>
        <w:t>Color del fons de la lesió (rosa, vermell, groguenc, marró, negre, etc.).</w:t>
      </w:r>
    </w:p>
    <w:p w14:paraId="620FF09A" w14:textId="17FF3887" w:rsidR="0076663F" w:rsidRPr="0076663F" w:rsidRDefault="0076663F" w:rsidP="0076663F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Calibri" w:hAnsi="Calibri" w:cs="Open Sans"/>
          <w:color w:val="595959" w:themeColor="text1" w:themeTint="A6"/>
          <w:sz w:val="24"/>
          <w:szCs w:val="24"/>
        </w:rPr>
      </w:pPr>
      <w:r w:rsidRPr="0076663F">
        <w:rPr>
          <w:rFonts w:ascii="Calibri" w:hAnsi="Calibri" w:cs="Open Sans"/>
          <w:color w:val="595959" w:themeColor="text1" w:themeTint="A6"/>
          <w:sz w:val="24"/>
          <w:szCs w:val="24"/>
        </w:rPr>
        <w:t>Presència o no d'exsudat i les seves característiques.</w:t>
      </w:r>
    </w:p>
    <w:p w14:paraId="188E21E8" w14:textId="682E4B11" w:rsidR="0076663F" w:rsidRPr="0076663F" w:rsidRDefault="0076663F" w:rsidP="0076663F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Calibri" w:hAnsi="Calibri" w:cs="Open Sans"/>
          <w:color w:val="595959" w:themeColor="text1" w:themeTint="A6"/>
          <w:sz w:val="24"/>
          <w:szCs w:val="24"/>
        </w:rPr>
      </w:pPr>
      <w:r w:rsidRPr="0076663F">
        <w:rPr>
          <w:rFonts w:ascii="Calibri" w:hAnsi="Calibri" w:cs="Open Sans"/>
          <w:color w:val="595959" w:themeColor="text1" w:themeTint="A6"/>
          <w:sz w:val="24"/>
          <w:szCs w:val="24"/>
        </w:rPr>
        <w:t>Vores (delimitació, difusos, circumscrit, etc.)</w:t>
      </w:r>
    </w:p>
    <w:p w14:paraId="1FB79295" w14:textId="2D2A1AF2" w:rsidR="0076663F" w:rsidRPr="0076663F" w:rsidRDefault="0076663F" w:rsidP="0076663F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Calibri" w:hAnsi="Calibri" w:cs="Open Sans"/>
          <w:color w:val="595959" w:themeColor="text1" w:themeTint="A6"/>
          <w:sz w:val="24"/>
          <w:szCs w:val="24"/>
        </w:rPr>
      </w:pPr>
      <w:r w:rsidRPr="0076663F">
        <w:rPr>
          <w:rFonts w:ascii="Calibri" w:hAnsi="Calibri" w:cs="Open Sans"/>
          <w:color w:val="595959" w:themeColor="text1" w:themeTint="A6"/>
          <w:sz w:val="24"/>
          <w:szCs w:val="24"/>
        </w:rPr>
        <w:t>Forma, grandària i distribució (regular, arrodonida, ovalada, allongada, irregular, lineal, etc.).</w:t>
      </w:r>
    </w:p>
    <w:p w14:paraId="607F14AD" w14:textId="36AF7AE0" w:rsidR="0076663F" w:rsidRPr="0076663F" w:rsidRDefault="0076663F" w:rsidP="0076663F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Calibri" w:hAnsi="Calibri" w:cs="Open Sans"/>
          <w:color w:val="595959" w:themeColor="text1" w:themeTint="A6"/>
          <w:sz w:val="24"/>
          <w:szCs w:val="24"/>
        </w:rPr>
      </w:pPr>
      <w:r w:rsidRPr="0076663F">
        <w:rPr>
          <w:rFonts w:ascii="Calibri" w:hAnsi="Calibri" w:cs="Open Sans"/>
          <w:color w:val="595959" w:themeColor="text1" w:themeTint="A6"/>
          <w:sz w:val="24"/>
          <w:szCs w:val="24"/>
        </w:rPr>
        <w:t>Presència o no de necrosi.</w:t>
      </w:r>
    </w:p>
    <w:p w14:paraId="064913AF" w14:textId="5E09628D" w:rsidR="0076663F" w:rsidRPr="0076663F" w:rsidRDefault="0076663F" w:rsidP="0076663F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Calibri" w:hAnsi="Calibri" w:cs="Open Sans"/>
          <w:color w:val="595959" w:themeColor="text1" w:themeTint="A6"/>
          <w:sz w:val="24"/>
          <w:szCs w:val="24"/>
        </w:rPr>
      </w:pPr>
      <w:r w:rsidRPr="0076663F">
        <w:rPr>
          <w:rFonts w:ascii="Calibri" w:hAnsi="Calibri" w:cs="Open Sans"/>
          <w:color w:val="595959" w:themeColor="text1" w:themeTint="A6"/>
          <w:sz w:val="24"/>
          <w:szCs w:val="24"/>
        </w:rPr>
        <w:t>Altres símptomes (dolor, edema, olor, pruïja, formigueig, etc.).</w:t>
      </w:r>
    </w:p>
    <w:p w14:paraId="3C84C417" w14:textId="77777777" w:rsidR="0076663F" w:rsidRPr="0076663F" w:rsidRDefault="0076663F" w:rsidP="0076663F">
      <w:pPr>
        <w:spacing w:line="276" w:lineRule="auto"/>
        <w:jc w:val="both"/>
        <w:rPr>
          <w:rFonts w:ascii="Calibri" w:hAnsi="Calibri" w:cs="Open Sans"/>
          <w:color w:val="595959" w:themeColor="text1" w:themeTint="A6"/>
          <w:sz w:val="24"/>
          <w:szCs w:val="24"/>
        </w:rPr>
      </w:pPr>
    </w:p>
    <w:p w14:paraId="4C6383F1" w14:textId="38303DAA" w:rsidR="0076663F" w:rsidRDefault="0076663F" w:rsidP="0076663F">
      <w:pPr>
        <w:spacing w:line="276" w:lineRule="auto"/>
        <w:jc w:val="both"/>
        <w:rPr>
          <w:rFonts w:ascii="Calibri" w:hAnsi="Calibri" w:cs="Open Sans"/>
          <w:color w:val="595959" w:themeColor="text1" w:themeTint="A6"/>
          <w:sz w:val="24"/>
          <w:szCs w:val="24"/>
        </w:rPr>
      </w:pPr>
      <w:r w:rsidRPr="0076663F">
        <w:rPr>
          <w:rFonts w:ascii="Calibri" w:hAnsi="Calibri" w:cs="Open Sans"/>
          <w:color w:val="595959" w:themeColor="text1" w:themeTint="A6"/>
          <w:sz w:val="24"/>
          <w:szCs w:val="24"/>
        </w:rPr>
        <w:t xml:space="preserve">Entre els </w:t>
      </w:r>
      <w:r w:rsidRPr="0076663F">
        <w:rPr>
          <w:rFonts w:ascii="Calibri" w:hAnsi="Calibri" w:cs="Open Sans"/>
          <w:b/>
          <w:bCs/>
          <w:color w:val="006982"/>
          <w:sz w:val="24"/>
          <w:szCs w:val="24"/>
        </w:rPr>
        <w:t>productes</w:t>
      </w:r>
      <w:r w:rsidRPr="0076663F">
        <w:rPr>
          <w:rFonts w:ascii="Calibri" w:hAnsi="Calibri" w:cs="Open Sans"/>
          <w:color w:val="595959" w:themeColor="text1" w:themeTint="A6"/>
          <w:sz w:val="24"/>
          <w:szCs w:val="24"/>
        </w:rPr>
        <w:t xml:space="preserve"> que poden usar-se per a la cura de les lesions per pressió existeixen, entre altres, i de forma resumida, els següents:</w:t>
      </w:r>
    </w:p>
    <w:p w14:paraId="20C9895F" w14:textId="0D8D986C" w:rsidR="0076663F" w:rsidRPr="0076663F" w:rsidRDefault="0076663F" w:rsidP="0076663F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Calibri" w:hAnsi="Calibri" w:cs="Open Sans"/>
          <w:color w:val="595959" w:themeColor="text1" w:themeTint="A6"/>
          <w:sz w:val="24"/>
          <w:szCs w:val="24"/>
        </w:rPr>
      </w:pPr>
      <w:r w:rsidRPr="0076663F">
        <w:rPr>
          <w:rFonts w:ascii="Calibri" w:hAnsi="Calibri" w:cs="Open Sans"/>
          <w:color w:val="595959" w:themeColor="text1" w:themeTint="A6"/>
          <w:sz w:val="24"/>
          <w:szCs w:val="24"/>
        </w:rPr>
        <w:lastRenderedPageBreak/>
        <w:t>Per a la pell: àcids grassos hiperoxigenats amb silicona per a la prevenció de lesions i mescles de silicona a base siloxans per a la protecció de la pell perilesional.</w:t>
      </w:r>
    </w:p>
    <w:p w14:paraId="6EA7CCAA" w14:textId="53124FBD" w:rsidR="0076663F" w:rsidRPr="0076663F" w:rsidRDefault="0076663F" w:rsidP="0076663F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Calibri" w:hAnsi="Calibri" w:cs="Open Sans"/>
          <w:color w:val="595959" w:themeColor="text1" w:themeTint="A6"/>
          <w:sz w:val="24"/>
          <w:szCs w:val="24"/>
        </w:rPr>
      </w:pPr>
      <w:r w:rsidRPr="0076663F">
        <w:rPr>
          <w:rFonts w:ascii="Calibri" w:hAnsi="Calibri" w:cs="Open Sans"/>
          <w:color w:val="595959" w:themeColor="text1" w:themeTint="A6"/>
          <w:sz w:val="24"/>
          <w:szCs w:val="24"/>
        </w:rPr>
        <w:t>Per a la neteja de ferides la polihexabiguanida (Prontosan®).</w:t>
      </w:r>
    </w:p>
    <w:p w14:paraId="366376B7" w14:textId="43E887D4" w:rsidR="0076663F" w:rsidRPr="0076663F" w:rsidRDefault="0076663F" w:rsidP="0076663F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Calibri" w:hAnsi="Calibri" w:cs="Open Sans"/>
          <w:color w:val="595959" w:themeColor="text1" w:themeTint="A6"/>
          <w:sz w:val="24"/>
          <w:szCs w:val="24"/>
        </w:rPr>
      </w:pPr>
      <w:r w:rsidRPr="0076663F">
        <w:rPr>
          <w:rFonts w:ascii="Calibri" w:hAnsi="Calibri" w:cs="Open Sans"/>
          <w:color w:val="595959" w:themeColor="text1" w:themeTint="A6"/>
          <w:sz w:val="24"/>
          <w:szCs w:val="24"/>
        </w:rPr>
        <w:t>Per al desbridament apòsits hidrotersius de fibres de poliacrilat (UrgoClean ®), cadexòmer iodat i hidrogel.</w:t>
      </w:r>
    </w:p>
    <w:p w14:paraId="20CE261F" w14:textId="4F3F5D44" w:rsidR="0076663F" w:rsidRPr="0076663F" w:rsidRDefault="0076663F" w:rsidP="0076663F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Calibri" w:hAnsi="Calibri" w:cs="Open Sans"/>
          <w:color w:val="595959" w:themeColor="text1" w:themeTint="A6"/>
          <w:sz w:val="24"/>
          <w:szCs w:val="24"/>
        </w:rPr>
      </w:pPr>
      <w:r w:rsidRPr="0076663F">
        <w:rPr>
          <w:rFonts w:ascii="Calibri" w:hAnsi="Calibri" w:cs="Open Sans"/>
          <w:color w:val="595959" w:themeColor="text1" w:themeTint="A6"/>
          <w:sz w:val="24"/>
          <w:szCs w:val="24"/>
        </w:rPr>
        <w:t>Fibres o cintes d’hidrofibra per a absorbir exsudat i afavorir el desbridament autolitic.</w:t>
      </w:r>
    </w:p>
    <w:p w14:paraId="1F992C5C" w14:textId="3FD5BF25" w:rsidR="0076663F" w:rsidRPr="0076663F" w:rsidRDefault="0076663F" w:rsidP="0076663F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Calibri" w:hAnsi="Calibri" w:cs="Open Sans"/>
          <w:color w:val="595959" w:themeColor="text1" w:themeTint="A6"/>
          <w:sz w:val="24"/>
          <w:szCs w:val="24"/>
        </w:rPr>
      </w:pPr>
      <w:r w:rsidRPr="0076663F">
        <w:rPr>
          <w:rFonts w:ascii="Calibri" w:hAnsi="Calibri" w:cs="Open Sans"/>
          <w:color w:val="595959" w:themeColor="text1" w:themeTint="A6"/>
          <w:sz w:val="24"/>
          <w:szCs w:val="24"/>
        </w:rPr>
        <w:t>Malles per a la reducció d'adherències i evitar el ressecament de la zona i algunes que afavoreixen l’epitelització o amb acció antimicrobiana.</w:t>
      </w:r>
    </w:p>
    <w:p w14:paraId="524788A2" w14:textId="19246922" w:rsidR="0076663F" w:rsidRPr="0076663F" w:rsidRDefault="0076663F" w:rsidP="0076663F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Calibri" w:hAnsi="Calibri" w:cs="Open Sans"/>
          <w:color w:val="595959" w:themeColor="text1" w:themeTint="A6"/>
          <w:sz w:val="24"/>
          <w:szCs w:val="24"/>
        </w:rPr>
      </w:pPr>
      <w:r w:rsidRPr="0076663F">
        <w:rPr>
          <w:rFonts w:ascii="Calibri" w:hAnsi="Calibri" w:cs="Open Sans"/>
          <w:color w:val="595959" w:themeColor="text1" w:themeTint="A6"/>
          <w:sz w:val="24"/>
          <w:szCs w:val="24"/>
        </w:rPr>
        <w:t>Apòsits hidrocol.loides que afavoreixen el desbridament autolitic i la cicatrització en ambient humit i podent fer-se servir també per a prevenció de lesions com a mitjà de protecció.</w:t>
      </w:r>
    </w:p>
    <w:p w14:paraId="1D518612" w14:textId="0D228CB2" w:rsidR="0076663F" w:rsidRPr="0076663F" w:rsidRDefault="0076663F" w:rsidP="0076663F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Calibri" w:hAnsi="Calibri" w:cs="Open Sans"/>
          <w:color w:val="595959" w:themeColor="text1" w:themeTint="A6"/>
          <w:sz w:val="24"/>
          <w:szCs w:val="24"/>
        </w:rPr>
      </w:pPr>
      <w:r w:rsidRPr="0076663F">
        <w:rPr>
          <w:rFonts w:ascii="Calibri" w:hAnsi="Calibri" w:cs="Open Sans"/>
          <w:color w:val="595959" w:themeColor="text1" w:themeTint="A6"/>
          <w:sz w:val="24"/>
          <w:szCs w:val="24"/>
        </w:rPr>
        <w:t>Alginats per a lesions molt exsudatives i alginat de plata o plates no adhesives amb efecte antimicrobià.</w:t>
      </w:r>
    </w:p>
    <w:p w14:paraId="5B91247F" w14:textId="18638880" w:rsidR="0076663F" w:rsidRPr="0076663F" w:rsidRDefault="0076663F" w:rsidP="0076663F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Calibri" w:hAnsi="Calibri" w:cs="Open Sans"/>
          <w:color w:val="595959" w:themeColor="text1" w:themeTint="A6"/>
          <w:sz w:val="24"/>
          <w:szCs w:val="24"/>
        </w:rPr>
      </w:pPr>
      <w:r w:rsidRPr="0076663F">
        <w:rPr>
          <w:rFonts w:ascii="Calibri" w:hAnsi="Calibri" w:cs="Open Sans"/>
          <w:color w:val="595959" w:themeColor="text1" w:themeTint="A6"/>
          <w:sz w:val="24"/>
          <w:szCs w:val="24"/>
        </w:rPr>
        <w:t>Apòsit matricial lípid-col·loide per a l'acceleració de la cicatrització.</w:t>
      </w:r>
    </w:p>
    <w:p w14:paraId="6A3212AC" w14:textId="3A0375E1" w:rsidR="0076663F" w:rsidRPr="0076663F" w:rsidRDefault="0076663F" w:rsidP="0076663F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Calibri" w:hAnsi="Calibri" w:cs="Open Sans"/>
          <w:color w:val="595959" w:themeColor="text1" w:themeTint="A6"/>
          <w:sz w:val="24"/>
          <w:szCs w:val="24"/>
        </w:rPr>
      </w:pPr>
      <w:r w:rsidRPr="0076663F">
        <w:rPr>
          <w:rFonts w:ascii="Calibri" w:hAnsi="Calibri" w:cs="Open Sans"/>
          <w:color w:val="595959" w:themeColor="text1" w:themeTint="A6"/>
          <w:sz w:val="24"/>
          <w:szCs w:val="24"/>
        </w:rPr>
        <w:t xml:space="preserve">Apòsits d'escuma de poliuretà i escumes anatòmiques per a la prevenció i tractament de les lesions i per al maneig d'exsudat. </w:t>
      </w:r>
      <w:r w:rsidR="00746DC8">
        <w:rPr>
          <w:rFonts w:ascii="Calibri" w:hAnsi="Calibri" w:cs="Open Sans"/>
          <w:color w:val="595959" w:themeColor="text1" w:themeTint="A6"/>
          <w:sz w:val="24"/>
          <w:szCs w:val="24"/>
        </w:rPr>
        <w:t>Aqu</w:t>
      </w:r>
      <w:r w:rsidR="00CF1DB7">
        <w:rPr>
          <w:rFonts w:ascii="Calibri" w:hAnsi="Calibri" w:cs="Open Sans"/>
          <w:color w:val="595959" w:themeColor="text1" w:themeTint="A6"/>
          <w:sz w:val="24"/>
          <w:szCs w:val="24"/>
        </w:rPr>
        <w:t>ests</w:t>
      </w:r>
      <w:r w:rsidRPr="0076663F">
        <w:rPr>
          <w:rFonts w:ascii="Calibri" w:hAnsi="Calibri" w:cs="Open Sans"/>
          <w:color w:val="595959" w:themeColor="text1" w:themeTint="A6"/>
          <w:sz w:val="24"/>
          <w:szCs w:val="24"/>
        </w:rPr>
        <w:t xml:space="preserve"> apòsits podran portar hidrocol.loide i plata.</w:t>
      </w:r>
    </w:p>
    <w:p w14:paraId="1E0337F6" w14:textId="06530E7F" w:rsidR="0076663F" w:rsidRPr="0076663F" w:rsidRDefault="0076663F" w:rsidP="0076663F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Calibri" w:hAnsi="Calibri" w:cs="Open Sans"/>
          <w:color w:val="595959" w:themeColor="text1" w:themeTint="A6"/>
          <w:sz w:val="24"/>
          <w:szCs w:val="24"/>
        </w:rPr>
      </w:pPr>
      <w:r w:rsidRPr="0076663F">
        <w:rPr>
          <w:rFonts w:ascii="Calibri" w:hAnsi="Calibri" w:cs="Open Sans"/>
          <w:color w:val="595959" w:themeColor="text1" w:themeTint="A6"/>
          <w:sz w:val="24"/>
          <w:szCs w:val="24"/>
        </w:rPr>
        <w:t>Material impregnat en carbó per a les lesions que desprenen mala olor.</w:t>
      </w:r>
    </w:p>
    <w:p w14:paraId="7C86AC49" w14:textId="6635A2FD" w:rsidR="0076663F" w:rsidRPr="0076663F" w:rsidRDefault="0076663F" w:rsidP="0076663F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Calibri" w:hAnsi="Calibri" w:cs="Open Sans"/>
          <w:color w:val="595959" w:themeColor="text1" w:themeTint="A6"/>
          <w:sz w:val="24"/>
          <w:szCs w:val="24"/>
        </w:rPr>
      </w:pPr>
      <w:r w:rsidRPr="0076663F">
        <w:rPr>
          <w:rFonts w:ascii="Calibri" w:hAnsi="Calibri" w:cs="Open Sans"/>
          <w:color w:val="595959" w:themeColor="text1" w:themeTint="A6"/>
          <w:sz w:val="24"/>
          <w:szCs w:val="24"/>
        </w:rPr>
        <w:t>Teràpia de pressió negativa, que no ha de fer-se servir en ferides infectades.</w:t>
      </w:r>
    </w:p>
    <w:p w14:paraId="37C312B5" w14:textId="77777777" w:rsidR="0076663F" w:rsidRDefault="0076663F" w:rsidP="009646AE">
      <w:pPr>
        <w:spacing w:after="0" w:line="276" w:lineRule="auto"/>
        <w:rPr>
          <w:rFonts w:ascii="Calibri" w:hAnsi="Calibri" w:cs="Open Sans"/>
          <w:color w:val="595959" w:themeColor="text1" w:themeTint="A6"/>
          <w:sz w:val="24"/>
          <w:szCs w:val="24"/>
        </w:rPr>
      </w:pPr>
    </w:p>
    <w:p w14:paraId="18142B0F" w14:textId="64DF510D" w:rsidR="009646AE" w:rsidRDefault="009646AE" w:rsidP="009646AE">
      <w:pPr>
        <w:spacing w:after="0" w:line="276" w:lineRule="auto"/>
        <w:rPr>
          <w:rFonts w:ascii="Calibri" w:hAnsi="Calibri" w:cs="Open Sans"/>
          <w:b/>
          <w:color w:val="006982"/>
          <w:sz w:val="28"/>
          <w:szCs w:val="24"/>
          <w:u w:val="single"/>
        </w:rPr>
      </w:pPr>
      <w:r>
        <w:rPr>
          <w:rFonts w:ascii="Calibri" w:hAnsi="Calibri" w:cs="Open Sans"/>
          <w:b/>
          <w:color w:val="006982"/>
          <w:sz w:val="28"/>
          <w:szCs w:val="24"/>
          <w:u w:val="single"/>
        </w:rPr>
        <w:t>BIBLIOGRAF</w:t>
      </w:r>
      <w:r w:rsidR="00CF1DB7">
        <w:rPr>
          <w:rFonts w:ascii="Calibri" w:hAnsi="Calibri" w:cs="Open Sans"/>
          <w:b/>
          <w:color w:val="006982"/>
          <w:sz w:val="28"/>
          <w:szCs w:val="24"/>
          <w:u w:val="single"/>
        </w:rPr>
        <w:t>I</w:t>
      </w:r>
      <w:r>
        <w:rPr>
          <w:rFonts w:ascii="Calibri" w:hAnsi="Calibri" w:cs="Open Sans"/>
          <w:b/>
          <w:color w:val="006982"/>
          <w:sz w:val="28"/>
          <w:szCs w:val="24"/>
          <w:u w:val="single"/>
        </w:rPr>
        <w:t>A</w:t>
      </w:r>
    </w:p>
    <w:p w14:paraId="708D24D5" w14:textId="77777777" w:rsidR="00103787" w:rsidRPr="00187EB9" w:rsidRDefault="00103787" w:rsidP="009646AE">
      <w:pPr>
        <w:spacing w:after="0" w:line="276" w:lineRule="auto"/>
        <w:rPr>
          <w:rFonts w:ascii="Calibri" w:hAnsi="Calibri" w:cs="Open Sans"/>
          <w:b/>
          <w:color w:val="006982"/>
          <w:sz w:val="28"/>
          <w:szCs w:val="24"/>
          <w:u w:val="single"/>
        </w:rPr>
      </w:pPr>
    </w:p>
    <w:p w14:paraId="6FE3B1BE" w14:textId="77777777" w:rsidR="0076663F" w:rsidRPr="0076663F" w:rsidRDefault="0076663F" w:rsidP="0076663F">
      <w:pPr>
        <w:numPr>
          <w:ilvl w:val="0"/>
          <w:numId w:val="3"/>
        </w:numPr>
        <w:spacing w:after="0" w:line="276" w:lineRule="auto"/>
        <w:jc w:val="both"/>
        <w:rPr>
          <w:rFonts w:ascii="Calibri" w:hAnsi="Calibri" w:cs="Open Sans"/>
          <w:color w:val="595959" w:themeColor="text1" w:themeTint="A6"/>
          <w:sz w:val="24"/>
          <w:szCs w:val="24"/>
          <w:lang w:val="es-ES"/>
        </w:rPr>
      </w:pPr>
      <w:r w:rsidRPr="0076663F">
        <w:rPr>
          <w:rFonts w:ascii="Calibri" w:hAnsi="Calibri" w:cs="Open Sans"/>
          <w:color w:val="595959" w:themeColor="text1" w:themeTint="A6"/>
          <w:sz w:val="24"/>
          <w:szCs w:val="24"/>
          <w:lang w:val="es-ES"/>
        </w:rPr>
        <w:t>García-Fernández et al. Clasificación-categorización de las lesiones relacionadas con la dependencia. Serie de Documentos Técnicos GNEAUPP nºII. 3ª edición Grupo Nacional para el Estudio y Asesoramiento en Úlceras por Presión y Heridas Crónicas Logroño. 2021.</w:t>
      </w:r>
    </w:p>
    <w:p w14:paraId="0D26C7F4" w14:textId="77777777" w:rsidR="0076663F" w:rsidRPr="0076663F" w:rsidRDefault="0076663F" w:rsidP="0076663F">
      <w:pPr>
        <w:numPr>
          <w:ilvl w:val="0"/>
          <w:numId w:val="3"/>
        </w:numPr>
        <w:spacing w:after="0" w:line="276" w:lineRule="auto"/>
        <w:jc w:val="both"/>
        <w:rPr>
          <w:rFonts w:ascii="Calibri" w:hAnsi="Calibri" w:cs="Open Sans"/>
          <w:color w:val="595959" w:themeColor="text1" w:themeTint="A6"/>
          <w:sz w:val="24"/>
          <w:szCs w:val="24"/>
          <w:lang w:val="es-ES"/>
        </w:rPr>
      </w:pPr>
      <w:r w:rsidRPr="0076663F">
        <w:rPr>
          <w:rFonts w:ascii="Calibri" w:hAnsi="Calibri" w:cs="Open Sans"/>
          <w:color w:val="595959" w:themeColor="text1" w:themeTint="A6"/>
          <w:sz w:val="24"/>
          <w:szCs w:val="24"/>
          <w:lang w:val="es-ES"/>
        </w:rPr>
        <w:t xml:space="preserve">Gerencia de Asistencia Sanitaria del Bierzo. Catálogo de productos para cura en ambiente húmedo [4 de marzo de 2022]. Disponible en </w:t>
      </w:r>
      <w:hyperlink r:id="rId9" w:history="1">
        <w:r w:rsidRPr="0076663F">
          <w:rPr>
            <w:rStyle w:val="Hipervnculo"/>
            <w:rFonts w:ascii="Calibri" w:hAnsi="Calibri" w:cs="Open Sans"/>
            <w:sz w:val="24"/>
            <w:szCs w:val="24"/>
            <w:lang w:val="es-ES"/>
          </w:rPr>
          <w:t>https://gneaupp.info/seccion/biblioteca-alhambra/guias-biblioteca-alhambra/guias-de-apositos/</w:t>
        </w:r>
      </w:hyperlink>
    </w:p>
    <w:p w14:paraId="23D18DEB" w14:textId="77777777" w:rsidR="0076663F" w:rsidRPr="0076663F" w:rsidRDefault="0076663F" w:rsidP="0076663F">
      <w:pPr>
        <w:numPr>
          <w:ilvl w:val="0"/>
          <w:numId w:val="3"/>
        </w:numPr>
        <w:spacing w:after="0" w:line="276" w:lineRule="auto"/>
        <w:jc w:val="both"/>
        <w:rPr>
          <w:rFonts w:ascii="Calibri" w:hAnsi="Calibri" w:cs="Open Sans"/>
          <w:color w:val="595959" w:themeColor="text1" w:themeTint="A6"/>
          <w:sz w:val="24"/>
          <w:szCs w:val="24"/>
          <w:lang w:val="es-ES"/>
        </w:rPr>
      </w:pPr>
      <w:r w:rsidRPr="0076663F">
        <w:rPr>
          <w:rFonts w:ascii="Calibri" w:hAnsi="Calibri" w:cs="Open Sans"/>
          <w:color w:val="595959" w:themeColor="text1" w:themeTint="A6"/>
          <w:sz w:val="24"/>
          <w:szCs w:val="24"/>
          <w:lang w:val="es-ES"/>
        </w:rPr>
        <w:t>Romero Pelegrín JM et al. Guía de productor para el tratamiento de heridas crónicas. 2ª edición. Unidad de Aprovisionamiento Integral SMS. 2020.</w:t>
      </w:r>
    </w:p>
    <w:p w14:paraId="2204B419" w14:textId="63769EFB" w:rsidR="009646AE" w:rsidRPr="00B6213B" w:rsidRDefault="009646AE" w:rsidP="00992BDB">
      <w:pPr>
        <w:spacing w:after="0" w:line="276" w:lineRule="auto"/>
        <w:ind w:left="360"/>
        <w:jc w:val="both"/>
        <w:rPr>
          <w:rFonts w:ascii="Calibri" w:hAnsi="Calibri" w:cs="Open Sans"/>
          <w:color w:val="595959" w:themeColor="text1" w:themeTint="A6"/>
          <w:sz w:val="24"/>
          <w:szCs w:val="24"/>
          <w:lang w:val="en-US"/>
        </w:rPr>
      </w:pPr>
    </w:p>
    <w:p w14:paraId="1540880E" w14:textId="77777777" w:rsidR="009646AE" w:rsidRPr="00B6213B" w:rsidRDefault="009646AE" w:rsidP="009646AE">
      <w:pPr>
        <w:jc w:val="both"/>
        <w:rPr>
          <w:lang w:val="en-US"/>
        </w:rPr>
      </w:pPr>
    </w:p>
    <w:sectPr w:rsidR="009646AE" w:rsidRPr="00B6213B" w:rsidSect="009646AE">
      <w:headerReference w:type="default" r:id="rId10"/>
      <w:footerReference w:type="default" r:id="rId11"/>
      <w:pgSz w:w="11906" w:h="16838"/>
      <w:pgMar w:top="141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E0C4F" w14:textId="77777777" w:rsidR="002544D8" w:rsidRDefault="002544D8" w:rsidP="00BA09E4">
      <w:pPr>
        <w:spacing w:after="0" w:line="240" w:lineRule="auto"/>
      </w:pPr>
      <w:r>
        <w:separator/>
      </w:r>
    </w:p>
  </w:endnote>
  <w:endnote w:type="continuationSeparator" w:id="0">
    <w:p w14:paraId="78E40020" w14:textId="77777777" w:rsidR="002544D8" w:rsidRDefault="002544D8" w:rsidP="00BA0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illium Web">
    <w:altName w:val="Calibri"/>
    <w:charset w:val="00"/>
    <w:family w:val="auto"/>
    <w:pitch w:val="variable"/>
    <w:sig w:usb0="00000007" w:usb1="00000001" w:usb2="00000000" w:usb3="00000000" w:csb0="00000093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Open Sans">
    <w:altName w:val="Calibr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F1C0F" w14:textId="05597174" w:rsidR="00BA09E4" w:rsidRDefault="00BA09E4" w:rsidP="00BA09E4">
    <w:pPr>
      <w:pStyle w:val="Piedepgina"/>
      <w:jc w:val="right"/>
    </w:pPr>
    <w:r>
      <w:rPr>
        <w:color w:val="4472C4" w:themeColor="accent1"/>
        <w:lang w:val="es-ES"/>
      </w:rPr>
      <w:t xml:space="preserve">   </w:t>
    </w:r>
    <w:r w:rsidRPr="00BA09E4">
      <w:rPr>
        <w:rFonts w:asciiTheme="majorHAnsi" w:eastAsiaTheme="majorEastAsia" w:hAnsiTheme="majorHAnsi" w:cstheme="majorBidi"/>
        <w:color w:val="00B0F0"/>
        <w:sz w:val="20"/>
        <w:szCs w:val="20"/>
        <w:lang w:val="es-ES"/>
      </w:rPr>
      <w:t xml:space="preserve">pág. </w:t>
    </w:r>
    <w:r w:rsidRPr="00BA09E4">
      <w:rPr>
        <w:rFonts w:eastAsiaTheme="minorEastAsia"/>
        <w:color w:val="00B0F0"/>
        <w:sz w:val="20"/>
        <w:szCs w:val="20"/>
      </w:rPr>
      <w:fldChar w:fldCharType="begin"/>
    </w:r>
    <w:r w:rsidRPr="00BA09E4">
      <w:rPr>
        <w:color w:val="00B0F0"/>
        <w:sz w:val="20"/>
        <w:szCs w:val="20"/>
      </w:rPr>
      <w:instrText>PAGE    \* MERGEFORMAT</w:instrText>
    </w:r>
    <w:r w:rsidRPr="00BA09E4">
      <w:rPr>
        <w:rFonts w:eastAsiaTheme="minorEastAsia"/>
        <w:color w:val="00B0F0"/>
        <w:sz w:val="20"/>
        <w:szCs w:val="20"/>
      </w:rPr>
      <w:fldChar w:fldCharType="separate"/>
    </w:r>
    <w:r w:rsidRPr="00BA09E4">
      <w:rPr>
        <w:rFonts w:asciiTheme="majorHAnsi" w:eastAsiaTheme="majorEastAsia" w:hAnsiTheme="majorHAnsi" w:cstheme="majorBidi"/>
        <w:color w:val="00B0F0"/>
        <w:sz w:val="20"/>
        <w:szCs w:val="20"/>
        <w:lang w:val="es-ES"/>
      </w:rPr>
      <w:t>2</w:t>
    </w:r>
    <w:r w:rsidRPr="00BA09E4">
      <w:rPr>
        <w:rFonts w:asciiTheme="majorHAnsi" w:eastAsiaTheme="majorEastAsia" w:hAnsiTheme="majorHAnsi" w:cstheme="majorBidi"/>
        <w:color w:val="00B0F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9BCA1" w14:textId="77777777" w:rsidR="002544D8" w:rsidRDefault="002544D8" w:rsidP="00BA09E4">
      <w:pPr>
        <w:spacing w:after="0" w:line="240" w:lineRule="auto"/>
      </w:pPr>
      <w:r>
        <w:separator/>
      </w:r>
    </w:p>
  </w:footnote>
  <w:footnote w:type="continuationSeparator" w:id="0">
    <w:p w14:paraId="55CC76E4" w14:textId="77777777" w:rsidR="002544D8" w:rsidRDefault="002544D8" w:rsidP="00BA0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7D374" w14:textId="291D5FBE" w:rsidR="00BA09E4" w:rsidRDefault="00BA09E4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005D91" wp14:editId="0F50B0F3">
          <wp:simplePos x="0" y="0"/>
          <wp:positionH relativeFrom="column">
            <wp:posOffset>4930140</wp:posOffset>
          </wp:positionH>
          <wp:positionV relativeFrom="paragraph">
            <wp:posOffset>-281940</wp:posOffset>
          </wp:positionV>
          <wp:extent cx="1260029" cy="554686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POSITIVO SALUSPLAY REGISTRO MARC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29" cy="5546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02B590CE" wp14:editId="7240D6D5">
          <wp:simplePos x="0" y="0"/>
          <wp:positionH relativeFrom="column">
            <wp:posOffset>5053965</wp:posOffset>
          </wp:positionH>
          <wp:positionV relativeFrom="paragraph">
            <wp:posOffset>3559810</wp:posOffset>
          </wp:positionV>
          <wp:extent cx="850265" cy="6407150"/>
          <wp:effectExtent l="0" t="0" r="698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265" cy="6407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157F6"/>
    <w:multiLevelType w:val="hybridMultilevel"/>
    <w:tmpl w:val="70FE558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93757"/>
    <w:multiLevelType w:val="hybridMultilevel"/>
    <w:tmpl w:val="87F8CE06"/>
    <w:lvl w:ilvl="0" w:tplc="ADEEFC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17779"/>
    <w:multiLevelType w:val="hybridMultilevel"/>
    <w:tmpl w:val="46BC11F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A3E86"/>
    <w:multiLevelType w:val="hybridMultilevel"/>
    <w:tmpl w:val="C9D820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0F2215"/>
    <w:multiLevelType w:val="hybridMultilevel"/>
    <w:tmpl w:val="4FEEAB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573F32"/>
    <w:multiLevelType w:val="hybridMultilevel"/>
    <w:tmpl w:val="2DD25F4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6A379B"/>
    <w:multiLevelType w:val="hybridMultilevel"/>
    <w:tmpl w:val="04DCCB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D40F4"/>
    <w:multiLevelType w:val="hybridMultilevel"/>
    <w:tmpl w:val="2174C074"/>
    <w:lvl w:ilvl="0" w:tplc="ADEEFC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742B29"/>
    <w:multiLevelType w:val="hybridMultilevel"/>
    <w:tmpl w:val="F51AACC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213730">
    <w:abstractNumId w:val="6"/>
  </w:num>
  <w:num w:numId="2" w16cid:durableId="614674983">
    <w:abstractNumId w:val="4"/>
  </w:num>
  <w:num w:numId="3" w16cid:durableId="631331482">
    <w:abstractNumId w:val="5"/>
  </w:num>
  <w:num w:numId="4" w16cid:durableId="384257849">
    <w:abstractNumId w:val="2"/>
  </w:num>
  <w:num w:numId="5" w16cid:durableId="785007336">
    <w:abstractNumId w:val="0"/>
  </w:num>
  <w:num w:numId="6" w16cid:durableId="1062100797">
    <w:abstractNumId w:val="8"/>
  </w:num>
  <w:num w:numId="7" w16cid:durableId="181407745">
    <w:abstractNumId w:val="3"/>
  </w:num>
  <w:num w:numId="8" w16cid:durableId="945581998">
    <w:abstractNumId w:val="1"/>
  </w:num>
  <w:num w:numId="9" w16cid:durableId="17178981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4CF"/>
    <w:rsid w:val="000544CF"/>
    <w:rsid w:val="000667D1"/>
    <w:rsid w:val="00077BC2"/>
    <w:rsid w:val="00084730"/>
    <w:rsid w:val="0008559E"/>
    <w:rsid w:val="00085D02"/>
    <w:rsid w:val="00087746"/>
    <w:rsid w:val="00103787"/>
    <w:rsid w:val="001A6E48"/>
    <w:rsid w:val="001E5E15"/>
    <w:rsid w:val="002428A7"/>
    <w:rsid w:val="002544D8"/>
    <w:rsid w:val="0027610C"/>
    <w:rsid w:val="002777E5"/>
    <w:rsid w:val="0028216B"/>
    <w:rsid w:val="002914B0"/>
    <w:rsid w:val="002A6623"/>
    <w:rsid w:val="00303DE1"/>
    <w:rsid w:val="00327169"/>
    <w:rsid w:val="00366EBA"/>
    <w:rsid w:val="00397E76"/>
    <w:rsid w:val="003A1E22"/>
    <w:rsid w:val="003B51ED"/>
    <w:rsid w:val="003E7624"/>
    <w:rsid w:val="004169CD"/>
    <w:rsid w:val="00430D3E"/>
    <w:rsid w:val="00443929"/>
    <w:rsid w:val="0045168B"/>
    <w:rsid w:val="00480E34"/>
    <w:rsid w:val="00481181"/>
    <w:rsid w:val="004B6DD2"/>
    <w:rsid w:val="004D20AB"/>
    <w:rsid w:val="004F06B3"/>
    <w:rsid w:val="004F74E7"/>
    <w:rsid w:val="005459C3"/>
    <w:rsid w:val="00555039"/>
    <w:rsid w:val="005701D0"/>
    <w:rsid w:val="005A55A6"/>
    <w:rsid w:val="005B0F3D"/>
    <w:rsid w:val="005E2AB5"/>
    <w:rsid w:val="006218E4"/>
    <w:rsid w:val="00681B5C"/>
    <w:rsid w:val="006877E5"/>
    <w:rsid w:val="006A0185"/>
    <w:rsid w:val="006B5197"/>
    <w:rsid w:val="006B7EF9"/>
    <w:rsid w:val="006F0658"/>
    <w:rsid w:val="00710C3D"/>
    <w:rsid w:val="00734038"/>
    <w:rsid w:val="00746DC8"/>
    <w:rsid w:val="0076663F"/>
    <w:rsid w:val="007976FB"/>
    <w:rsid w:val="007A18B6"/>
    <w:rsid w:val="007E6D33"/>
    <w:rsid w:val="008030DA"/>
    <w:rsid w:val="008255E3"/>
    <w:rsid w:val="00887662"/>
    <w:rsid w:val="008B08D0"/>
    <w:rsid w:val="008D40F3"/>
    <w:rsid w:val="008E6023"/>
    <w:rsid w:val="00926343"/>
    <w:rsid w:val="00950705"/>
    <w:rsid w:val="009646AE"/>
    <w:rsid w:val="00992BDB"/>
    <w:rsid w:val="009A6825"/>
    <w:rsid w:val="009C109D"/>
    <w:rsid w:val="009C75E6"/>
    <w:rsid w:val="009E1E53"/>
    <w:rsid w:val="009E3DDA"/>
    <w:rsid w:val="00A0243D"/>
    <w:rsid w:val="00A77684"/>
    <w:rsid w:val="00A81673"/>
    <w:rsid w:val="00A97EF6"/>
    <w:rsid w:val="00AB70A0"/>
    <w:rsid w:val="00B25227"/>
    <w:rsid w:val="00B54F6F"/>
    <w:rsid w:val="00B620E1"/>
    <w:rsid w:val="00B6213B"/>
    <w:rsid w:val="00BA09E4"/>
    <w:rsid w:val="00BB1AD5"/>
    <w:rsid w:val="00BB5405"/>
    <w:rsid w:val="00BC2BF1"/>
    <w:rsid w:val="00BC3ED7"/>
    <w:rsid w:val="00BD3507"/>
    <w:rsid w:val="00BD524F"/>
    <w:rsid w:val="00C67511"/>
    <w:rsid w:val="00C7640E"/>
    <w:rsid w:val="00CD2B8F"/>
    <w:rsid w:val="00CE54BC"/>
    <w:rsid w:val="00CF1DB7"/>
    <w:rsid w:val="00D0352D"/>
    <w:rsid w:val="00D565DD"/>
    <w:rsid w:val="00D80005"/>
    <w:rsid w:val="00DD3801"/>
    <w:rsid w:val="00DE3B8C"/>
    <w:rsid w:val="00DE6B2F"/>
    <w:rsid w:val="00E34D8A"/>
    <w:rsid w:val="00EA398B"/>
    <w:rsid w:val="00EE2FEF"/>
    <w:rsid w:val="00F12363"/>
    <w:rsid w:val="00F45430"/>
    <w:rsid w:val="00F8196F"/>
    <w:rsid w:val="00F83618"/>
    <w:rsid w:val="00FD249A"/>
    <w:rsid w:val="00FD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23EEA0"/>
  <w15:chartTrackingRefBased/>
  <w15:docId w15:val="{D99856D3-704A-47ED-A95E-231F22D90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0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09E4"/>
  </w:style>
  <w:style w:type="paragraph" w:styleId="Piedepgina">
    <w:name w:val="footer"/>
    <w:basedOn w:val="Normal"/>
    <w:link w:val="PiedepginaCar"/>
    <w:uiPriority w:val="99"/>
    <w:unhideWhenUsed/>
    <w:rsid w:val="00BA0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09E4"/>
  </w:style>
  <w:style w:type="paragraph" w:customStyle="1" w:styleId="Title1-Bold">
    <w:name w:val="Title 1 - Bold"/>
    <w:basedOn w:val="Normal"/>
    <w:link w:val="Title1-BoldCar"/>
    <w:uiPriority w:val="99"/>
    <w:rsid w:val="009646AE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Titillium Web" w:hAnsi="Titillium Web" w:cs="Titillium Web"/>
      <w:b/>
      <w:bCs/>
      <w:color w:val="004D7C"/>
      <w:sz w:val="84"/>
      <w:szCs w:val="84"/>
      <w:lang w:val="en-GB"/>
    </w:rPr>
  </w:style>
  <w:style w:type="character" w:customStyle="1" w:styleId="TOC-Title">
    <w:name w:val="TOC - Title"/>
    <w:uiPriority w:val="99"/>
    <w:rsid w:val="009646AE"/>
    <w:rPr>
      <w:rFonts w:ascii="Open Sans ExtraBold" w:hAnsi="Open Sans ExtraBold" w:cs="Open Sans ExtraBold"/>
      <w:caps/>
      <w:sz w:val="28"/>
      <w:szCs w:val="28"/>
    </w:rPr>
  </w:style>
  <w:style w:type="character" w:customStyle="1" w:styleId="Title1-BoldCar">
    <w:name w:val="Title 1 - Bold Car"/>
    <w:basedOn w:val="Fuentedeprrafopredeter"/>
    <w:link w:val="Title1-Bold"/>
    <w:uiPriority w:val="99"/>
    <w:rsid w:val="009646AE"/>
    <w:rPr>
      <w:rFonts w:ascii="Titillium Web" w:hAnsi="Titillium Web" w:cs="Titillium Web"/>
      <w:b/>
      <w:bCs/>
      <w:color w:val="004D7C"/>
      <w:sz w:val="84"/>
      <w:szCs w:val="84"/>
      <w:lang w:val="en-GB"/>
    </w:rPr>
  </w:style>
  <w:style w:type="paragraph" w:styleId="Prrafodelista">
    <w:name w:val="List Paragraph"/>
    <w:basedOn w:val="Normal"/>
    <w:uiPriority w:val="34"/>
    <w:qFormat/>
    <w:rsid w:val="009646AE"/>
    <w:pPr>
      <w:ind w:left="720"/>
      <w:contextualSpacing/>
    </w:pPr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7A18B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A18B6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0E3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0E34"/>
    <w:rPr>
      <w:rFonts w:ascii="Times New Roman" w:hAnsi="Times New Roman" w:cs="Times New Roman"/>
      <w:sz w:val="18"/>
      <w:szCs w:val="18"/>
    </w:rPr>
  </w:style>
  <w:style w:type="character" w:customStyle="1" w:styleId="citation-title">
    <w:name w:val="citation-title"/>
    <w:basedOn w:val="Fuentedeprrafopredeter"/>
    <w:rsid w:val="00D0352D"/>
  </w:style>
  <w:style w:type="character" w:customStyle="1" w:styleId="citation">
    <w:name w:val="citation"/>
    <w:basedOn w:val="Fuentedeprrafopredeter"/>
    <w:rsid w:val="00D0352D"/>
  </w:style>
  <w:style w:type="character" w:customStyle="1" w:styleId="pubyear">
    <w:name w:val="pubyear"/>
    <w:basedOn w:val="Fuentedeprrafopredeter"/>
    <w:rsid w:val="00D0352D"/>
  </w:style>
  <w:style w:type="character" w:customStyle="1" w:styleId="volume">
    <w:name w:val="volume"/>
    <w:basedOn w:val="Fuentedeprrafopredeter"/>
    <w:rsid w:val="00D03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gneaupp.info/seccion/biblioteca-alhambra/guias-biblioteca-alhambra/guias-de-aposito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57713708704F40A01F6A4F6D09E805" ma:contentTypeVersion="20" ma:contentTypeDescription="Crear nuevo documento." ma:contentTypeScope="" ma:versionID="038a41dd1b41947a5e98eafc890693d8">
  <xsd:schema xmlns:xsd="http://www.w3.org/2001/XMLSchema" xmlns:xs="http://www.w3.org/2001/XMLSchema" xmlns:p="http://schemas.microsoft.com/office/2006/metadata/properties" xmlns:ns2="1d5cb752-b8d0-4f98-9e18-dcf760dcd2e3" xmlns:ns3="b381f645-740b-42ed-b7a8-bca87c106756" targetNamespace="http://schemas.microsoft.com/office/2006/metadata/properties" ma:root="true" ma:fieldsID="2e7556ee4c0105284aa705ace670ca69" ns2:_="" ns3:_="">
    <xsd:import namespace="1d5cb752-b8d0-4f98-9e18-dcf760dcd2e3"/>
    <xsd:import namespace="b381f645-740b-42ed-b7a8-bca87c1067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cb752-b8d0-4f98-9e18-dcf760dcd2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9219dfe4-4a4a-404d-98ff-a97be5b22e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1f645-740b-42ed-b7a8-bca87c10675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d9b0b64-1d7e-4e55-b3a7-9cb3d0ca4414}" ma:internalName="TaxCatchAll" ma:showField="CatchAllData" ma:web="b381f645-740b-42ed-b7a8-bca87c1067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3625FA-B237-45BA-B228-DD3FC6DD2F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5cb752-b8d0-4f98-9e18-dcf760dcd2e3"/>
    <ds:schemaRef ds:uri="b381f645-740b-42ed-b7a8-bca87c1067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10FE99-B16A-4F63-9120-41C82DC4C7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583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Salusplay</dc:creator>
  <cp:keywords/>
  <dc:description/>
  <cp:lastModifiedBy>Marta Rebanal - SalusPlay</cp:lastModifiedBy>
  <cp:revision>64</cp:revision>
  <dcterms:created xsi:type="dcterms:W3CDTF">2020-05-11T09:21:00Z</dcterms:created>
  <dcterms:modified xsi:type="dcterms:W3CDTF">2022-11-14T12:02:00Z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0x010100B857713708704F40A01F6A4F6D09E805</vt:lpwstr>
  </property>
</Properties>
</file>